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859" w:rsidRDefault="00801859" w:rsidP="00302EDE">
      <w:pPr>
        <w:pStyle w:val="Heading1"/>
        <w:jc w:val="center"/>
        <w:rPr>
          <w:sz w:val="28"/>
          <w:szCs w:val="28"/>
        </w:rPr>
      </w:pPr>
      <w:bookmarkStart w:id="0" w:name="_GoBack"/>
      <w:bookmarkEnd w:id="0"/>
    </w:p>
    <w:p w:rsidR="00F8223D" w:rsidRPr="00801859" w:rsidRDefault="00F8223D" w:rsidP="00302EDE">
      <w:pPr>
        <w:pStyle w:val="Heading1"/>
        <w:jc w:val="center"/>
        <w:rPr>
          <w:sz w:val="28"/>
          <w:szCs w:val="28"/>
        </w:rPr>
      </w:pPr>
    </w:p>
    <w:p w:rsidR="00B13029" w:rsidRPr="000C27FC" w:rsidRDefault="0069461A" w:rsidP="000C27FC">
      <w:pPr>
        <w:pStyle w:val="Heading1"/>
        <w:tabs>
          <w:tab w:val="left" w:pos="2907"/>
        </w:tabs>
        <w:jc w:val="center"/>
        <w:rPr>
          <w:i/>
        </w:rPr>
      </w:pPr>
      <w:r>
        <w:rPr>
          <w:i/>
        </w:rPr>
        <w:t xml:space="preserve">Model </w:t>
      </w:r>
    </w:p>
    <w:p w:rsidR="00B13029" w:rsidRPr="00F80D86" w:rsidRDefault="00F80D86" w:rsidP="00302EDE">
      <w:pPr>
        <w:pStyle w:val="Heading1"/>
        <w:jc w:val="center"/>
        <w:rPr>
          <w:u w:val="single"/>
        </w:rPr>
      </w:pPr>
      <w:r>
        <w:rPr>
          <w:u w:val="single"/>
        </w:rPr>
        <w:t>_______</w:t>
      </w:r>
      <w:proofErr w:type="gramStart"/>
      <w:r>
        <w:rPr>
          <w:u w:val="single"/>
        </w:rPr>
        <w:t>_</w:t>
      </w:r>
      <w:r w:rsidR="00091A88">
        <w:rPr>
          <w:u w:val="single"/>
        </w:rPr>
        <w:t>[</w:t>
      </w:r>
      <w:proofErr w:type="gramEnd"/>
      <w:r>
        <w:rPr>
          <w:u w:val="single"/>
        </w:rPr>
        <w:t>Synod</w:t>
      </w:r>
      <w:r w:rsidR="00091A88">
        <w:rPr>
          <w:u w:val="single"/>
        </w:rPr>
        <w:t>]</w:t>
      </w:r>
      <w:r>
        <w:rPr>
          <w:u w:val="single"/>
        </w:rPr>
        <w:t xml:space="preserve">________     </w:t>
      </w:r>
    </w:p>
    <w:p w:rsidR="002976AB" w:rsidRDefault="00B13029" w:rsidP="00302EDE">
      <w:pPr>
        <w:pStyle w:val="Heading1"/>
        <w:jc w:val="center"/>
      </w:pPr>
      <w:r>
        <w:t>O</w:t>
      </w:r>
      <w:r w:rsidR="002976AB">
        <w:t>perational Ethics Policy</w:t>
      </w:r>
    </w:p>
    <w:p w:rsidR="005376FD" w:rsidRPr="002976AB" w:rsidRDefault="005376FD" w:rsidP="002976AB">
      <w:pPr>
        <w:pStyle w:val="Heading1"/>
        <w:rPr>
          <w:b w:val="0"/>
          <w:sz w:val="24"/>
          <w:szCs w:val="24"/>
        </w:rPr>
      </w:pPr>
      <w:r w:rsidRPr="002976AB">
        <w:rPr>
          <w:b w:val="0"/>
          <w:sz w:val="24"/>
          <w:szCs w:val="24"/>
        </w:rPr>
        <w:br/>
      </w:r>
      <w:r w:rsidR="002976AB" w:rsidRPr="002976AB">
        <w:rPr>
          <w:b w:val="0"/>
          <w:sz w:val="24"/>
          <w:szCs w:val="24"/>
        </w:rPr>
        <w:t>Th</w:t>
      </w:r>
      <w:r w:rsidR="00636983">
        <w:rPr>
          <w:b w:val="0"/>
          <w:sz w:val="24"/>
          <w:szCs w:val="24"/>
        </w:rPr>
        <w:t xml:space="preserve">is </w:t>
      </w:r>
      <w:r w:rsidR="00CB1A2A">
        <w:rPr>
          <w:b w:val="0"/>
          <w:sz w:val="24"/>
          <w:szCs w:val="24"/>
        </w:rPr>
        <w:t>Operational</w:t>
      </w:r>
      <w:r w:rsidR="002976AB" w:rsidRPr="002976AB">
        <w:rPr>
          <w:b w:val="0"/>
          <w:sz w:val="24"/>
          <w:szCs w:val="24"/>
        </w:rPr>
        <w:t xml:space="preserve"> Ethics Policy addresses conflicts of interest and business ethics but does not include the other ethical values and policies of the</w:t>
      </w:r>
      <w:r w:rsidR="00636983">
        <w:rPr>
          <w:b w:val="0"/>
          <w:sz w:val="24"/>
          <w:szCs w:val="24"/>
          <w:u w:val="single"/>
        </w:rPr>
        <w:t xml:space="preserve">          </w:t>
      </w:r>
      <w:r w:rsidR="00EE3DBA">
        <w:rPr>
          <w:b w:val="0"/>
          <w:sz w:val="24"/>
          <w:szCs w:val="24"/>
          <w:u w:val="single"/>
        </w:rPr>
        <w:t>[</w:t>
      </w:r>
      <w:r w:rsidR="00636983">
        <w:rPr>
          <w:b w:val="0"/>
          <w:sz w:val="24"/>
          <w:szCs w:val="24"/>
          <w:u w:val="single"/>
        </w:rPr>
        <w:t>Synod</w:t>
      </w:r>
      <w:r w:rsidR="00EE3DBA">
        <w:rPr>
          <w:b w:val="0"/>
          <w:sz w:val="24"/>
          <w:szCs w:val="24"/>
          <w:u w:val="single"/>
        </w:rPr>
        <w:t>]</w:t>
      </w:r>
      <w:r w:rsidR="00636983">
        <w:rPr>
          <w:b w:val="0"/>
          <w:sz w:val="24"/>
          <w:szCs w:val="24"/>
          <w:u w:val="single"/>
        </w:rPr>
        <w:t xml:space="preserve">                </w:t>
      </w:r>
      <w:r w:rsidR="00636983">
        <w:rPr>
          <w:b w:val="0"/>
          <w:sz w:val="24"/>
          <w:szCs w:val="24"/>
        </w:rPr>
        <w:t xml:space="preserve"> of the </w:t>
      </w:r>
      <w:smartTag w:uri="urn:schemas-microsoft-com:office:smarttags" w:element="PlaceName">
        <w:r w:rsidR="00636983">
          <w:rPr>
            <w:b w:val="0"/>
            <w:sz w:val="24"/>
            <w:szCs w:val="24"/>
          </w:rPr>
          <w:t>E</w:t>
        </w:r>
        <w:r w:rsidR="002976AB" w:rsidRPr="002976AB">
          <w:rPr>
            <w:b w:val="0"/>
            <w:sz w:val="24"/>
            <w:szCs w:val="24"/>
          </w:rPr>
          <w:t>vangelical</w:t>
        </w:r>
      </w:smartTag>
      <w:r w:rsidR="002976AB" w:rsidRPr="002976AB">
        <w:rPr>
          <w:b w:val="0"/>
          <w:sz w:val="24"/>
          <w:szCs w:val="24"/>
        </w:rPr>
        <w:t xml:space="preserve"> </w:t>
      </w:r>
      <w:smartTag w:uri="urn:schemas-microsoft-com:office:smarttags" w:element="PlaceName">
        <w:r w:rsidR="002976AB" w:rsidRPr="002976AB">
          <w:rPr>
            <w:b w:val="0"/>
            <w:sz w:val="24"/>
            <w:szCs w:val="24"/>
          </w:rPr>
          <w:t>Lutheran</w:t>
        </w:r>
      </w:smartTag>
      <w:r w:rsidR="002976AB" w:rsidRPr="002976AB">
        <w:rPr>
          <w:b w:val="0"/>
          <w:sz w:val="24"/>
          <w:szCs w:val="24"/>
        </w:rPr>
        <w:t xml:space="preserve"> </w:t>
      </w:r>
      <w:smartTag w:uri="urn:schemas-microsoft-com:office:smarttags" w:element="PlaceType">
        <w:r w:rsidR="002976AB" w:rsidRPr="002976AB">
          <w:rPr>
            <w:b w:val="0"/>
            <w:sz w:val="24"/>
            <w:szCs w:val="24"/>
          </w:rPr>
          <w:t>Church</w:t>
        </w:r>
      </w:smartTag>
      <w:r w:rsidR="002976AB" w:rsidRPr="002976AB">
        <w:rPr>
          <w:b w:val="0"/>
          <w:sz w:val="24"/>
          <w:szCs w:val="24"/>
        </w:rPr>
        <w:t xml:space="preserve"> in </w:t>
      </w:r>
      <w:smartTag w:uri="urn:schemas-microsoft-com:office:smarttags" w:element="country-region">
        <w:smartTag w:uri="urn:schemas-microsoft-com:office:smarttags" w:element="place">
          <w:r w:rsidR="002976AB" w:rsidRPr="002976AB">
            <w:rPr>
              <w:b w:val="0"/>
              <w:sz w:val="24"/>
              <w:szCs w:val="24"/>
            </w:rPr>
            <w:t>America</w:t>
          </w:r>
        </w:smartTag>
      </w:smartTag>
      <w:r w:rsidR="002976AB" w:rsidRPr="002976AB">
        <w:rPr>
          <w:b w:val="0"/>
          <w:sz w:val="24"/>
          <w:szCs w:val="24"/>
        </w:rPr>
        <w:t>.</w:t>
      </w:r>
    </w:p>
    <w:p w:rsidR="00636983" w:rsidRDefault="00CA2474" w:rsidP="00CA2474">
      <w:pPr>
        <w:pStyle w:val="NormalWeb"/>
      </w:pPr>
      <w:r w:rsidRPr="002976AB">
        <w:t xml:space="preserve">1. </w:t>
      </w:r>
      <w:r w:rsidR="00C239F4">
        <w:t xml:space="preserve"> </w:t>
      </w:r>
      <w:r w:rsidR="00C057EF">
        <w:t xml:space="preserve"> </w:t>
      </w:r>
      <w:r w:rsidRPr="002976AB">
        <w:t>Each pe</w:t>
      </w:r>
      <w:r w:rsidR="00BB4919" w:rsidRPr="002976AB">
        <w:t xml:space="preserve">rson who is a </w:t>
      </w:r>
      <w:r w:rsidR="00636983">
        <w:t>d</w:t>
      </w:r>
      <w:r w:rsidR="00BB4919" w:rsidRPr="002976AB">
        <w:t>irector</w:t>
      </w:r>
      <w:r w:rsidR="00912FFE">
        <w:t xml:space="preserve"> (Synod Council member),</w:t>
      </w:r>
      <w:r w:rsidR="00BB4919" w:rsidRPr="002976AB">
        <w:t xml:space="preserve"> </w:t>
      </w:r>
      <w:r w:rsidR="00636983">
        <w:t>o</w:t>
      </w:r>
      <w:r w:rsidR="00BB4919" w:rsidRPr="002976AB">
        <w:t xml:space="preserve">fficer, </w:t>
      </w:r>
      <w:r w:rsidR="00636983">
        <w:t>c</w:t>
      </w:r>
      <w:r w:rsidRPr="002976AB">
        <w:t>ommittee</w:t>
      </w:r>
      <w:r w:rsidR="00CB1A2A">
        <w:t xml:space="preserve"> </w:t>
      </w:r>
      <w:r w:rsidR="00636983">
        <w:t>m</w:t>
      </w:r>
      <w:r w:rsidR="00CB1A2A">
        <w:t>ember</w:t>
      </w:r>
      <w:r w:rsidR="00655D27">
        <w:t xml:space="preserve"> or employee</w:t>
      </w:r>
      <w:r w:rsidR="00CB1A2A">
        <w:t xml:space="preserve"> </w:t>
      </w:r>
      <w:r w:rsidR="001F62C7">
        <w:t>(</w:t>
      </w:r>
      <w:r w:rsidR="004A7F67">
        <w:t xml:space="preserve">all </w:t>
      </w:r>
      <w:r w:rsidR="001F62C7">
        <w:t>referred to below as “</w:t>
      </w:r>
      <w:r w:rsidR="00E41849">
        <w:t xml:space="preserve">Synod </w:t>
      </w:r>
      <w:r w:rsidR="001F62C7">
        <w:t>Representative”)</w:t>
      </w:r>
      <w:r w:rsidR="00014A71">
        <w:t xml:space="preserve"> </w:t>
      </w:r>
      <w:r w:rsidR="00CB1A2A">
        <w:t xml:space="preserve">of </w:t>
      </w:r>
      <w:r w:rsidR="00CB1A2A" w:rsidRPr="000D4138">
        <w:t xml:space="preserve">the </w:t>
      </w:r>
      <w:r w:rsidR="00244603" w:rsidRPr="000D4138">
        <w:rPr>
          <w:u w:val="single"/>
        </w:rPr>
        <w:t xml:space="preserve">     </w:t>
      </w:r>
      <w:r w:rsidR="000D4138" w:rsidRPr="000D4138">
        <w:rPr>
          <w:u w:val="single"/>
        </w:rPr>
        <w:t>[</w:t>
      </w:r>
      <w:proofErr w:type="gramStart"/>
      <w:r w:rsidR="00415CB6">
        <w:rPr>
          <w:u w:val="single"/>
        </w:rPr>
        <w:t>Synod</w:t>
      </w:r>
      <w:r w:rsidR="000D4138" w:rsidRPr="000D4138">
        <w:rPr>
          <w:u w:val="single"/>
        </w:rPr>
        <w:t xml:space="preserve"> ]</w:t>
      </w:r>
      <w:proofErr w:type="gramEnd"/>
      <w:r w:rsidR="000D4138" w:rsidRPr="000D4138">
        <w:rPr>
          <w:u w:val="single"/>
        </w:rPr>
        <w:t xml:space="preserve">             </w:t>
      </w:r>
      <w:r w:rsidR="00244603" w:rsidRPr="000D4138">
        <w:rPr>
          <w:u w:val="single"/>
        </w:rPr>
        <w:t xml:space="preserve">            </w:t>
      </w:r>
      <w:r w:rsidR="00FE6238" w:rsidRPr="000D4138">
        <w:t>sha</w:t>
      </w:r>
      <w:r w:rsidRPr="000D4138">
        <w:t>ll exercise good faith and best efforts in the performance of his or her duties to the</w:t>
      </w:r>
      <w:r>
        <w:t xml:space="preserve"> </w:t>
      </w:r>
      <w:r w:rsidR="00244603">
        <w:t>synod</w:t>
      </w:r>
      <w:r w:rsidR="005376FD">
        <w:t xml:space="preserve"> </w:t>
      </w:r>
      <w:r>
        <w:t xml:space="preserve">and all entities affiliated with the </w:t>
      </w:r>
      <w:r w:rsidR="00244603">
        <w:t>synod</w:t>
      </w:r>
      <w:r w:rsidR="005376FD">
        <w:t xml:space="preserve">.  </w:t>
      </w:r>
      <w:r>
        <w:t xml:space="preserve"> In all dealings with and on behalf of the </w:t>
      </w:r>
      <w:r w:rsidR="00244603">
        <w:t>synod</w:t>
      </w:r>
      <w:r w:rsidR="00F80D86">
        <w:t>,</w:t>
      </w:r>
      <w:r>
        <w:t xml:space="preserve"> or any affiliated entity, </w:t>
      </w:r>
      <w:r w:rsidR="00912FFE">
        <w:t xml:space="preserve">these </w:t>
      </w:r>
      <w:r w:rsidR="006F306D">
        <w:t>Synod R</w:t>
      </w:r>
      <w:r w:rsidR="00912FFE">
        <w:t>epresentatives</w:t>
      </w:r>
      <w:r>
        <w:t xml:space="preserve"> shall be held to a </w:t>
      </w:r>
      <w:r w:rsidR="006B5B57">
        <w:t xml:space="preserve">standard </w:t>
      </w:r>
      <w:r>
        <w:t>of</w:t>
      </w:r>
      <w:r w:rsidR="003162FB">
        <w:t xml:space="preserve"> loyalty and</w:t>
      </w:r>
      <w:r>
        <w:t xml:space="preserve"> honest and fair dealing with the </w:t>
      </w:r>
      <w:r w:rsidR="00244603">
        <w:t>synod</w:t>
      </w:r>
      <w:r>
        <w:t xml:space="preserve"> and its affiliated entities</w:t>
      </w:r>
      <w:r w:rsidR="003162FB">
        <w:t xml:space="preserve">.  </w:t>
      </w:r>
    </w:p>
    <w:p w:rsidR="00636983" w:rsidRDefault="00636983" w:rsidP="00AB79B0">
      <w:pPr>
        <w:pStyle w:val="NormalWeb"/>
      </w:pPr>
      <w:r>
        <w:t xml:space="preserve">2. </w:t>
      </w:r>
      <w:r w:rsidR="00C057EF">
        <w:t xml:space="preserve"> </w:t>
      </w:r>
      <w:r>
        <w:t xml:space="preserve"> </w:t>
      </w:r>
      <w:r w:rsidR="003162FB">
        <w:t>N</w:t>
      </w:r>
      <w:r w:rsidR="00CA2474">
        <w:t xml:space="preserve">o </w:t>
      </w:r>
      <w:r w:rsidR="00014A71">
        <w:t>Synod Re</w:t>
      </w:r>
      <w:r w:rsidR="00912FFE">
        <w:t>presentative</w:t>
      </w:r>
      <w:r w:rsidR="00CA2474">
        <w:t xml:space="preserve"> shall use his or her position, or knowledge gained therefrom, </w:t>
      </w:r>
      <w:r>
        <w:t>so</w:t>
      </w:r>
      <w:r w:rsidR="00CA2474">
        <w:t xml:space="preserve"> as to create a conflict, or the appearance of a conflict, between the interests of the </w:t>
      </w:r>
      <w:r w:rsidR="00244603">
        <w:t>synod</w:t>
      </w:r>
      <w:r w:rsidR="00CA2474">
        <w:t xml:space="preserve"> or any affiliated entity and the other interests of such </w:t>
      </w:r>
      <w:r w:rsidR="00912FFE">
        <w:t xml:space="preserve">Synod </w:t>
      </w:r>
      <w:r w:rsidR="00014A71">
        <w:t>R</w:t>
      </w:r>
      <w:r w:rsidR="00912FFE">
        <w:t>epresentative</w:t>
      </w:r>
      <w:r w:rsidR="00CA2474">
        <w:t xml:space="preserve">. </w:t>
      </w:r>
      <w:r>
        <w:t xml:space="preserve">  </w:t>
      </w:r>
      <w:r w:rsidR="00CA2474">
        <w:t xml:space="preserve">In all matters affecting the </w:t>
      </w:r>
      <w:r w:rsidR="00244603">
        <w:t>synod</w:t>
      </w:r>
      <w:r w:rsidR="00CA2474">
        <w:t xml:space="preserve"> or any affiliated entity, </w:t>
      </w:r>
      <w:r w:rsidR="00912FFE">
        <w:t xml:space="preserve">no </w:t>
      </w:r>
      <w:r w:rsidR="00014A71">
        <w:t>S</w:t>
      </w:r>
      <w:r w:rsidR="00912FFE">
        <w:t xml:space="preserve">ynod </w:t>
      </w:r>
      <w:r w:rsidR="001F62C7">
        <w:t>R</w:t>
      </w:r>
      <w:r w:rsidR="00912FFE">
        <w:t>epresentative</w:t>
      </w:r>
      <w:r w:rsidR="00CA2474">
        <w:t xml:space="preserve"> shall take any position or engage in any act </w:t>
      </w:r>
      <w:r w:rsidR="00CA2474" w:rsidRPr="00A550A8">
        <w:t xml:space="preserve">that could adversely affect the </w:t>
      </w:r>
      <w:r w:rsidR="00244603">
        <w:t>synod</w:t>
      </w:r>
      <w:r w:rsidR="00CA2474" w:rsidRPr="00A550A8">
        <w:t xml:space="preserve"> or any affiliated entity. </w:t>
      </w:r>
      <w:r w:rsidR="00AB79B0" w:rsidRPr="00A550A8">
        <w:t xml:space="preserve"> </w:t>
      </w:r>
    </w:p>
    <w:p w:rsidR="00CA2474" w:rsidRDefault="00636983" w:rsidP="00CA2474">
      <w:pPr>
        <w:pStyle w:val="NormalWeb"/>
      </w:pPr>
      <w:r>
        <w:t xml:space="preserve">3. </w:t>
      </w:r>
      <w:r w:rsidR="00C057EF">
        <w:t xml:space="preserve"> </w:t>
      </w:r>
      <w:r>
        <w:t xml:space="preserve"> </w:t>
      </w:r>
      <w:r w:rsidR="00CA2474" w:rsidRPr="00A550A8">
        <w:t xml:space="preserve">No </w:t>
      </w:r>
      <w:r w:rsidR="00F80D86">
        <w:t>S</w:t>
      </w:r>
      <w:r w:rsidR="002976AB" w:rsidRPr="00A550A8">
        <w:t>ynod</w:t>
      </w:r>
      <w:r w:rsidR="00CA2474" w:rsidRPr="00A550A8">
        <w:t xml:space="preserve"> </w:t>
      </w:r>
      <w:r w:rsidR="00F80D86">
        <w:t>R</w:t>
      </w:r>
      <w:r w:rsidR="00912FFE" w:rsidRPr="00A550A8">
        <w:t xml:space="preserve">epresentative </w:t>
      </w:r>
      <w:r w:rsidR="00CA2474" w:rsidRPr="00A550A8">
        <w:t>shall accept any</w:t>
      </w:r>
      <w:r w:rsidR="00CA2474" w:rsidRPr="00AB79B0">
        <w:t xml:space="preserve"> material compensation, gift, or other favor that could influence or appear to influence such person's actions affecting the </w:t>
      </w:r>
      <w:r w:rsidR="00244603">
        <w:t>synod</w:t>
      </w:r>
      <w:r w:rsidR="00CA2474" w:rsidRPr="00AB79B0">
        <w:t xml:space="preserve"> or any affiliated entity.</w:t>
      </w:r>
      <w:r w:rsidR="00AB79B0" w:rsidRPr="00AB79B0">
        <w:rPr>
          <w:rStyle w:val="FootnoteReference"/>
        </w:rPr>
        <w:footnoteReference w:id="1"/>
      </w:r>
      <w:r w:rsidR="00AB79B0" w:rsidRPr="00AB79B0">
        <w:t xml:space="preserve">  </w:t>
      </w:r>
      <w:r>
        <w:t>E</w:t>
      </w:r>
      <w:r w:rsidR="00CA2474">
        <w:t xml:space="preserve">ach </w:t>
      </w:r>
      <w:r w:rsidR="00014A71">
        <w:t>S</w:t>
      </w:r>
      <w:r w:rsidR="00912FFE">
        <w:t xml:space="preserve">ynod </w:t>
      </w:r>
      <w:r w:rsidR="001F62C7">
        <w:t>R</w:t>
      </w:r>
      <w:r w:rsidR="00912FFE">
        <w:t>epresentative</w:t>
      </w:r>
      <w:r w:rsidR="00CA2474">
        <w:t xml:space="preserve"> sh</w:t>
      </w:r>
      <w:r w:rsidR="000C27FC">
        <w:t>ould</w:t>
      </w:r>
      <w:r w:rsidR="00CA2474">
        <w:t xml:space="preserve"> </w:t>
      </w:r>
      <w:r w:rsidR="00B13029">
        <w:t>promptly</w:t>
      </w:r>
      <w:r w:rsidR="00CA2474">
        <w:t xml:space="preserve"> disclose to the </w:t>
      </w:r>
      <w:r w:rsidR="00244603">
        <w:t>b</w:t>
      </w:r>
      <w:r w:rsidR="002976AB">
        <w:t>ishop</w:t>
      </w:r>
      <w:r w:rsidR="005D12F2">
        <w:t>, an</w:t>
      </w:r>
      <w:r w:rsidR="00C00CE2">
        <w:t xml:space="preserve"> officer of</w:t>
      </w:r>
      <w:r w:rsidR="00CA2474">
        <w:t xml:space="preserve"> the </w:t>
      </w:r>
      <w:r w:rsidR="00244603">
        <w:t>synod</w:t>
      </w:r>
      <w:r w:rsidR="003601C4">
        <w:t>,</w:t>
      </w:r>
      <w:r w:rsidR="00C00CE2">
        <w:t xml:space="preserve"> or a committee chair</w:t>
      </w:r>
      <w:r w:rsidR="0093224F">
        <w:t xml:space="preserve"> (and as appropriate to the board or committee)</w:t>
      </w:r>
      <w:r w:rsidR="00C00CE2">
        <w:t xml:space="preserve"> </w:t>
      </w:r>
      <w:r w:rsidR="00CA2474">
        <w:t xml:space="preserve">any </w:t>
      </w:r>
      <w:r w:rsidR="00AB79B0">
        <w:t>gift</w:t>
      </w:r>
      <w:r w:rsidR="005D12F2">
        <w:t>, employment</w:t>
      </w:r>
      <w:r w:rsidR="00CA2474">
        <w:t>, activity, investment</w:t>
      </w:r>
      <w:r w:rsidR="009820AA">
        <w:t>,</w:t>
      </w:r>
      <w:r w:rsidR="00562E5C">
        <w:t xml:space="preserve"> or other interest that</w:t>
      </w:r>
      <w:r w:rsidR="00CA2474">
        <w:t xml:space="preserve"> might compete or conflict, or appear to compete or conflict, with the interests of the </w:t>
      </w:r>
      <w:r w:rsidR="00244603">
        <w:t>synod</w:t>
      </w:r>
      <w:r w:rsidR="00CA2474">
        <w:t xml:space="preserve"> or any affiliated entity. </w:t>
      </w:r>
      <w:r w:rsidR="00DE34BE">
        <w:t xml:space="preserve">  At the discretion of an officer or committee chair, the matter may be referred </w:t>
      </w:r>
      <w:r w:rsidR="00FF13B5">
        <w:t xml:space="preserve">to </w:t>
      </w:r>
      <w:r w:rsidR="00DE34BE">
        <w:t xml:space="preserve">the Synod Council or Executive </w:t>
      </w:r>
      <w:proofErr w:type="gramStart"/>
      <w:r w:rsidR="00DE34BE">
        <w:t>Committee.</w:t>
      </w:r>
      <w:proofErr w:type="gramEnd"/>
      <w:r w:rsidR="00DE34BE">
        <w:t xml:space="preserve">  </w:t>
      </w:r>
    </w:p>
    <w:p w:rsidR="00CA2474" w:rsidRDefault="00CA2474" w:rsidP="00CA2474">
      <w:pPr>
        <w:pStyle w:val="NormalWeb"/>
      </w:pPr>
      <w:r>
        <w:t xml:space="preserve">4. </w:t>
      </w:r>
      <w:r w:rsidR="00C057EF">
        <w:t xml:space="preserve"> </w:t>
      </w:r>
      <w:r w:rsidR="00C239F4">
        <w:t xml:space="preserve"> </w:t>
      </w:r>
      <w:r>
        <w:t xml:space="preserve">No </w:t>
      </w:r>
      <w:r w:rsidR="00014A71">
        <w:t>S</w:t>
      </w:r>
      <w:r w:rsidR="00912FFE">
        <w:t xml:space="preserve">ynod </w:t>
      </w:r>
      <w:r w:rsidR="001F62C7">
        <w:t>R</w:t>
      </w:r>
      <w:r w:rsidR="00912FFE">
        <w:t>epresentative</w:t>
      </w:r>
      <w:r>
        <w:t xml:space="preserve"> sh</w:t>
      </w:r>
      <w:r w:rsidR="00636983">
        <w:t>ould</w:t>
      </w:r>
      <w:r>
        <w:t xml:space="preserve"> vote, or be counted in determining the quorum for any vote, on any transaction between the </w:t>
      </w:r>
      <w:r w:rsidR="00244603">
        <w:t>synod</w:t>
      </w:r>
      <w:r>
        <w:t xml:space="preserve"> and any other corporation, firm, association</w:t>
      </w:r>
      <w:r w:rsidR="009820AA">
        <w:t>,</w:t>
      </w:r>
      <w:r>
        <w:t xml:space="preserve"> or other entity </w:t>
      </w:r>
      <w:r>
        <w:lastRenderedPageBreak/>
        <w:t xml:space="preserve">in which such </w:t>
      </w:r>
      <w:r w:rsidR="00F80D86">
        <w:t>Sy</w:t>
      </w:r>
      <w:r w:rsidR="00912FFE">
        <w:t xml:space="preserve">nod </w:t>
      </w:r>
      <w:r w:rsidR="00F80D86">
        <w:t>R</w:t>
      </w:r>
      <w:r w:rsidR="00912FFE">
        <w:t>epresentative</w:t>
      </w:r>
      <w:r>
        <w:t xml:space="preserve"> has a direct or indirect substantial financial interest.</w:t>
      </w:r>
      <w:r w:rsidR="009820AA">
        <w:t xml:space="preserve"> </w:t>
      </w:r>
      <w:r>
        <w:t xml:space="preserve"> Any such duality of interest sh</w:t>
      </w:r>
      <w:r w:rsidR="000C27FC">
        <w:t>ould</w:t>
      </w:r>
      <w:r>
        <w:t xml:space="preserve"> be disclosed </w:t>
      </w:r>
      <w:r w:rsidR="00331EF6">
        <w:t xml:space="preserve">by the Synod Representative </w:t>
      </w:r>
      <w:r>
        <w:t xml:space="preserve">to the other </w:t>
      </w:r>
      <w:r w:rsidR="00EB1271">
        <w:t xml:space="preserve">appropriate </w:t>
      </w:r>
      <w:r w:rsidR="00014A71">
        <w:t xml:space="preserve">Synod Representatives </w:t>
      </w:r>
      <w:r>
        <w:t>as applicable and made a matter of record.</w:t>
      </w:r>
      <w:r w:rsidR="00FE6238">
        <w:t xml:space="preserve"> </w:t>
      </w:r>
      <w:r>
        <w:t xml:space="preserve">  In addition to refraining from voting, </w:t>
      </w:r>
      <w:r w:rsidR="00912FFE">
        <w:t xml:space="preserve">no </w:t>
      </w:r>
      <w:r w:rsidR="00014A71">
        <w:t>S</w:t>
      </w:r>
      <w:r w:rsidR="00912FFE">
        <w:t xml:space="preserve">ynod </w:t>
      </w:r>
      <w:r w:rsidR="00014A71">
        <w:t>R</w:t>
      </w:r>
      <w:r w:rsidR="00912FFE">
        <w:t>epresentative</w:t>
      </w:r>
      <w:r>
        <w:t xml:space="preserve"> sh</w:t>
      </w:r>
      <w:r w:rsidR="000C27FC">
        <w:t>ould</w:t>
      </w:r>
      <w:r>
        <w:t xml:space="preserve"> participate in the deliberations or use personal influence in the matter</w:t>
      </w:r>
      <w:r w:rsidR="00001015">
        <w:t>.  A</w:t>
      </w:r>
      <w:r>
        <w:t>ny transaction</w:t>
      </w:r>
      <w:r w:rsidR="00001015">
        <w:t xml:space="preserve"> that involves a Synod Representative</w:t>
      </w:r>
      <w:r>
        <w:t xml:space="preserve"> </w:t>
      </w:r>
      <w:r w:rsidR="005D12F2">
        <w:t>should be</w:t>
      </w:r>
      <w:r>
        <w:t xml:space="preserve"> at least as fair and reasonable to the </w:t>
      </w:r>
      <w:r w:rsidR="00244603">
        <w:t>synod</w:t>
      </w:r>
      <w:r w:rsidR="00331EF6">
        <w:t xml:space="preserve"> </w:t>
      </w:r>
      <w:r w:rsidR="00E12516">
        <w:t xml:space="preserve">as </w:t>
      </w:r>
      <w:r w:rsidR="006B5B57">
        <w:t>a transaction involving independent parties</w:t>
      </w:r>
      <w:r w:rsidR="00331EF6">
        <w:t xml:space="preserve">.   </w:t>
      </w:r>
      <w:r w:rsidR="00636983">
        <w:t xml:space="preserve">  </w:t>
      </w:r>
      <w:r w:rsidR="000C27FC">
        <w:t xml:space="preserve"> </w:t>
      </w:r>
    </w:p>
    <w:p w:rsidR="00CA2474" w:rsidRDefault="00CA2474" w:rsidP="00CA2474">
      <w:pPr>
        <w:pStyle w:val="NormalWeb"/>
      </w:pPr>
      <w:r>
        <w:t xml:space="preserve">5. </w:t>
      </w:r>
      <w:r w:rsidR="00C057EF">
        <w:t xml:space="preserve"> </w:t>
      </w:r>
      <w:r w:rsidR="00C239F4">
        <w:t xml:space="preserve"> </w:t>
      </w:r>
      <w:r>
        <w:t xml:space="preserve">For the purposes of Section 4, a </w:t>
      </w:r>
      <w:r w:rsidR="00014A71">
        <w:t>Synod Representative</w:t>
      </w:r>
      <w:r w:rsidR="00182370">
        <w:t xml:space="preserve"> is</w:t>
      </w:r>
      <w:r>
        <w:t xml:space="preserve"> deemed to have a direct or indirect substantial financial interest in any corporation, firm, association</w:t>
      </w:r>
      <w:r w:rsidR="009820AA">
        <w:t>,</w:t>
      </w:r>
      <w:r>
        <w:t xml:space="preserve"> or other entity in which such person, </w:t>
      </w:r>
      <w:r w:rsidR="00244603">
        <w:t>or</w:t>
      </w:r>
      <w:r>
        <w:t xml:space="preserve"> such person's parents, spouse</w:t>
      </w:r>
      <w:r w:rsidR="00F80D86">
        <w:t>,</w:t>
      </w:r>
      <w:r>
        <w:t xml:space="preserve"> or all descendants of either of such person's parents or such person's spouse have an aggregate, beneficial, equity interest of one percent or more. </w:t>
      </w:r>
      <w:r w:rsidR="000C27FC">
        <w:t xml:space="preserve"> </w:t>
      </w:r>
    </w:p>
    <w:p w:rsidR="00EB1271" w:rsidRDefault="00EB1271" w:rsidP="00CA2474">
      <w:pPr>
        <w:pStyle w:val="NormalWeb"/>
      </w:pPr>
      <w:r>
        <w:t xml:space="preserve">6. </w:t>
      </w:r>
      <w:r w:rsidR="00C057EF">
        <w:t xml:space="preserve"> </w:t>
      </w:r>
      <w:r>
        <w:t xml:space="preserve"> If a question exists as to the substantiality</w:t>
      </w:r>
      <w:r w:rsidR="00713DC9">
        <w:t xml:space="preserve"> or significance </w:t>
      </w:r>
      <w:r>
        <w:t>of a financial interest or conflict</w:t>
      </w:r>
      <w:r w:rsidR="00713DC9">
        <w:t xml:space="preserve"> and the appropriate action by the Synod Representative in light of the interest or conflict, </w:t>
      </w:r>
      <w:r>
        <w:t xml:space="preserve">the Synod Representative </w:t>
      </w:r>
      <w:r w:rsidR="000C27FC">
        <w:t xml:space="preserve">should </w:t>
      </w:r>
      <w:r>
        <w:t>seek advice from members of the Synod Council Executive Committee.</w:t>
      </w:r>
      <w:r w:rsidR="00713DC9">
        <w:t xml:space="preserve">   </w:t>
      </w:r>
      <w:r>
        <w:t xml:space="preserve">   </w:t>
      </w:r>
    </w:p>
    <w:p w:rsidR="00CA2474" w:rsidRDefault="00713DC9" w:rsidP="00CA2474">
      <w:pPr>
        <w:pStyle w:val="NormalWeb"/>
      </w:pPr>
      <w:r>
        <w:t>7</w:t>
      </w:r>
      <w:r w:rsidR="00CA2474">
        <w:t>.</w:t>
      </w:r>
      <w:r w:rsidR="00C239F4">
        <w:t xml:space="preserve"> </w:t>
      </w:r>
      <w:r w:rsidR="00C057EF">
        <w:t xml:space="preserve"> </w:t>
      </w:r>
      <w:r w:rsidR="00CA2474">
        <w:t xml:space="preserve"> </w:t>
      </w:r>
      <w:r w:rsidR="00001015">
        <w:t>After adoption</w:t>
      </w:r>
      <w:r w:rsidR="00F80D86">
        <w:t>,</w:t>
      </w:r>
      <w:r w:rsidR="00001015">
        <w:t xml:space="preserve"> and then o</w:t>
      </w:r>
      <w:r w:rsidR="00CA2474">
        <w:t>n an annual basis, the secretary</w:t>
      </w:r>
      <w:r w:rsidR="00B13029">
        <w:t>, or other person designated by the Synod Council, sh</w:t>
      </w:r>
      <w:r w:rsidR="00CA2474">
        <w:t>all</w:t>
      </w:r>
      <w:r w:rsidR="00BB4919">
        <w:t xml:space="preserve"> send</w:t>
      </w:r>
      <w:r w:rsidR="006B5B57">
        <w:t xml:space="preserve"> a copy of this policy</w:t>
      </w:r>
      <w:r w:rsidR="00BB4919">
        <w:t xml:space="preserve"> to each </w:t>
      </w:r>
      <w:r w:rsidR="00244603">
        <w:t>d</w:t>
      </w:r>
      <w:r w:rsidR="00BB4919">
        <w:t xml:space="preserve">irector, </w:t>
      </w:r>
      <w:r w:rsidR="00244603">
        <w:t>o</w:t>
      </w:r>
      <w:r w:rsidR="00BB4919">
        <w:t>ffice</w:t>
      </w:r>
      <w:r w:rsidR="00CA2474">
        <w:t>r</w:t>
      </w:r>
      <w:r w:rsidR="007775C6">
        <w:t xml:space="preserve">,  </w:t>
      </w:r>
      <w:r w:rsidR="00244603">
        <w:t>c</w:t>
      </w:r>
      <w:r w:rsidR="00CA2474">
        <w:t xml:space="preserve">ommittee </w:t>
      </w:r>
      <w:r w:rsidR="00244603">
        <w:t>m</w:t>
      </w:r>
      <w:r w:rsidR="00CA2474">
        <w:t xml:space="preserve">ember </w:t>
      </w:r>
      <w:r w:rsidR="007775C6">
        <w:t xml:space="preserve">and employee </w:t>
      </w:r>
      <w:r w:rsidR="00CA2474">
        <w:t xml:space="preserve">of the </w:t>
      </w:r>
      <w:r w:rsidR="00244603">
        <w:t>synod</w:t>
      </w:r>
      <w:r w:rsidR="00CA2474">
        <w:t xml:space="preserve">. </w:t>
      </w:r>
      <w:r w:rsidR="00F77438">
        <w:t xml:space="preserve">  </w:t>
      </w:r>
      <w:r w:rsidR="00001015">
        <w:t xml:space="preserve">All new Synod Representatives should be given a copy of the policy.   </w:t>
      </w:r>
      <w:r w:rsidR="00F77438">
        <w:t xml:space="preserve">Such delivery may be electronic. </w:t>
      </w:r>
      <w:r w:rsidR="00F675F5">
        <w:t xml:space="preserve">  The </w:t>
      </w:r>
      <w:r w:rsidR="00244603">
        <w:t>synod</w:t>
      </w:r>
      <w:r w:rsidR="00F675F5">
        <w:t xml:space="preserve"> also </w:t>
      </w:r>
      <w:r w:rsidR="00F55785">
        <w:t xml:space="preserve">shall </w:t>
      </w:r>
      <w:r w:rsidR="00F675F5">
        <w:t xml:space="preserve">work to make this </w:t>
      </w:r>
      <w:r w:rsidR="00244603">
        <w:t>p</w:t>
      </w:r>
      <w:r w:rsidR="00F77438">
        <w:t xml:space="preserve">olicy </w:t>
      </w:r>
      <w:r w:rsidR="00001015">
        <w:t xml:space="preserve">accessible </w:t>
      </w:r>
      <w:r w:rsidR="00F675F5">
        <w:t xml:space="preserve">through other methods, </w:t>
      </w:r>
      <w:r w:rsidR="006B5B57">
        <w:t>such as</w:t>
      </w:r>
      <w:r w:rsidR="00F675F5">
        <w:t xml:space="preserve"> on the </w:t>
      </w:r>
      <w:r w:rsidR="00244603">
        <w:t>synod</w:t>
      </w:r>
      <w:r w:rsidR="00F675F5">
        <w:t xml:space="preserve"> website.  </w:t>
      </w:r>
    </w:p>
    <w:p w:rsidR="00CA2474" w:rsidRDefault="00C239F4" w:rsidP="00CA2474">
      <w:pPr>
        <w:pStyle w:val="NormalWeb"/>
      </w:pPr>
      <w:r>
        <w:t xml:space="preserve">8. </w:t>
      </w:r>
      <w:r w:rsidR="00C057EF">
        <w:t xml:space="preserve"> </w:t>
      </w:r>
      <w:r>
        <w:t xml:space="preserve"> </w:t>
      </w:r>
      <w:r w:rsidR="00CA2474">
        <w:t xml:space="preserve">It shall be the duty of each </w:t>
      </w:r>
      <w:r w:rsidR="00014A71">
        <w:t>S</w:t>
      </w:r>
      <w:r w:rsidR="00912FFE">
        <w:t xml:space="preserve">ynod </w:t>
      </w:r>
      <w:r w:rsidR="001F62C7">
        <w:t>R</w:t>
      </w:r>
      <w:r w:rsidR="00912FFE">
        <w:t>epresentative</w:t>
      </w:r>
      <w:r w:rsidR="00CA2474">
        <w:t xml:space="preserve"> to inform the </w:t>
      </w:r>
      <w:r w:rsidR="002976AB">
        <w:t>Synod</w:t>
      </w:r>
      <w:r w:rsidR="00BB4919">
        <w:t xml:space="preserve"> Council </w:t>
      </w:r>
      <w:r w:rsidR="00F675F5">
        <w:t xml:space="preserve">or other appropriate </w:t>
      </w:r>
      <w:r w:rsidR="007D4646">
        <w:t xml:space="preserve">person or </w:t>
      </w:r>
      <w:r w:rsidR="00F675F5">
        <w:t xml:space="preserve">body </w:t>
      </w:r>
      <w:r w:rsidR="00CA2474">
        <w:t xml:space="preserve">of any </w:t>
      </w:r>
      <w:r w:rsidR="00912FFE">
        <w:t>conflicts of interest</w:t>
      </w:r>
      <w:r w:rsidR="00302EDE">
        <w:t xml:space="preserve"> </w:t>
      </w:r>
      <w:r w:rsidR="00CA2474">
        <w:t>in a timely fashion.</w:t>
      </w:r>
      <w:r w:rsidR="00912FFE">
        <w:t xml:space="preserve"> </w:t>
      </w:r>
      <w:r w:rsidR="00CA2474">
        <w:t xml:space="preserve"> No </w:t>
      </w:r>
      <w:r w:rsidR="00014A71">
        <w:t>Synod Representative</w:t>
      </w:r>
      <w:r w:rsidR="009820AA">
        <w:t>,</w:t>
      </w:r>
      <w:r w:rsidR="00CA2474">
        <w:t xml:space="preserve"> in his or her capacity as such, shall act as</w:t>
      </w:r>
      <w:r w:rsidR="009820AA">
        <w:t>,</w:t>
      </w:r>
      <w:r w:rsidR="00CA2474">
        <w:t xml:space="preserve"> or represent that he or she is</w:t>
      </w:r>
      <w:r w:rsidR="009820AA">
        <w:t>,</w:t>
      </w:r>
      <w:r w:rsidR="00CA2474">
        <w:t xml:space="preserve"> an agent of the </w:t>
      </w:r>
      <w:r w:rsidR="00244603">
        <w:t>synod</w:t>
      </w:r>
      <w:r w:rsidR="00CA2474">
        <w:t xml:space="preserve"> or any affiliated entity, unless specifically authorized to do </w:t>
      </w:r>
      <w:r w:rsidR="00704A9D">
        <w:t xml:space="preserve">so </w:t>
      </w:r>
      <w:r w:rsidR="00CA2474">
        <w:t xml:space="preserve">by the </w:t>
      </w:r>
      <w:r w:rsidR="00244603">
        <w:t>Synod</w:t>
      </w:r>
      <w:r w:rsidR="00BB4919">
        <w:t xml:space="preserve"> Council.  </w:t>
      </w:r>
      <w:r w:rsidR="00302EDE" w:rsidRPr="000C27FC">
        <w:rPr>
          <w:strike/>
        </w:rPr>
        <w:t xml:space="preserve">   </w:t>
      </w:r>
      <w:r w:rsidR="00F675F5">
        <w:t xml:space="preserve">    </w:t>
      </w:r>
    </w:p>
    <w:p w:rsidR="00C057EF" w:rsidRDefault="00C239F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6B5B5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C057EF">
        <w:rPr>
          <w:rFonts w:ascii="Times New Roman" w:hAnsi="Times New Roman"/>
          <w:sz w:val="24"/>
          <w:szCs w:val="24"/>
        </w:rPr>
        <w:t xml:space="preserve"> </w:t>
      </w:r>
      <w:r w:rsidR="006B5B57">
        <w:rPr>
          <w:rFonts w:ascii="Times New Roman" w:hAnsi="Times New Roman"/>
          <w:sz w:val="24"/>
          <w:szCs w:val="24"/>
        </w:rPr>
        <w:t xml:space="preserve"> </w:t>
      </w:r>
      <w:r w:rsidR="00C66943">
        <w:rPr>
          <w:rFonts w:ascii="Times New Roman" w:hAnsi="Times New Roman"/>
          <w:sz w:val="24"/>
          <w:szCs w:val="24"/>
        </w:rPr>
        <w:t xml:space="preserve">A </w:t>
      </w:r>
      <w:r w:rsidR="00014A71">
        <w:rPr>
          <w:rFonts w:ascii="Times New Roman" w:hAnsi="Times New Roman"/>
          <w:sz w:val="24"/>
          <w:szCs w:val="24"/>
        </w:rPr>
        <w:t>S</w:t>
      </w:r>
      <w:r w:rsidR="00912FFE">
        <w:rPr>
          <w:rFonts w:ascii="Times New Roman" w:hAnsi="Times New Roman"/>
          <w:sz w:val="24"/>
          <w:szCs w:val="24"/>
        </w:rPr>
        <w:t xml:space="preserve">ynod </w:t>
      </w:r>
      <w:r w:rsidR="001F62C7">
        <w:rPr>
          <w:rFonts w:ascii="Times New Roman" w:hAnsi="Times New Roman"/>
          <w:sz w:val="24"/>
          <w:szCs w:val="24"/>
        </w:rPr>
        <w:t>R</w:t>
      </w:r>
      <w:r w:rsidR="00912FFE">
        <w:rPr>
          <w:rFonts w:ascii="Times New Roman" w:hAnsi="Times New Roman"/>
          <w:sz w:val="24"/>
          <w:szCs w:val="24"/>
        </w:rPr>
        <w:t>epresentative</w:t>
      </w:r>
      <w:r w:rsidR="009820AA">
        <w:rPr>
          <w:rFonts w:ascii="Times New Roman" w:hAnsi="Times New Roman"/>
          <w:sz w:val="24"/>
          <w:szCs w:val="24"/>
        </w:rPr>
        <w:t xml:space="preserve"> has a duty to disclose all breaches of this policy.  There will be no retaliation for good faith complaints, reports, or participation in an investigation.  </w:t>
      </w:r>
    </w:p>
    <w:p w:rsidR="00C057EF" w:rsidRDefault="00C057EF">
      <w:pPr>
        <w:rPr>
          <w:rFonts w:ascii="Times New Roman" w:hAnsi="Times New Roman"/>
          <w:sz w:val="24"/>
          <w:szCs w:val="24"/>
        </w:rPr>
      </w:pPr>
    </w:p>
    <w:p w:rsidR="00EA7C61" w:rsidRDefault="00C057E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="009820AA">
        <w:rPr>
          <w:rFonts w:ascii="Times New Roman" w:hAnsi="Times New Roman"/>
          <w:sz w:val="24"/>
          <w:szCs w:val="24"/>
        </w:rPr>
        <w:t xml:space="preserve">Violation </w:t>
      </w:r>
      <w:r w:rsidR="00B13029">
        <w:rPr>
          <w:rFonts w:ascii="Times New Roman" w:hAnsi="Times New Roman"/>
          <w:sz w:val="24"/>
          <w:szCs w:val="24"/>
        </w:rPr>
        <w:t xml:space="preserve">of the policy </w:t>
      </w:r>
      <w:r w:rsidR="009820AA">
        <w:rPr>
          <w:rFonts w:ascii="Times New Roman" w:hAnsi="Times New Roman"/>
          <w:sz w:val="24"/>
          <w:szCs w:val="24"/>
        </w:rPr>
        <w:t xml:space="preserve">may result in termination from the </w:t>
      </w:r>
      <w:r w:rsidR="00244603">
        <w:rPr>
          <w:rFonts w:ascii="Times New Roman" w:hAnsi="Times New Roman"/>
          <w:sz w:val="24"/>
          <w:szCs w:val="24"/>
        </w:rPr>
        <w:t>synod</w:t>
      </w:r>
      <w:r w:rsidR="009820AA">
        <w:rPr>
          <w:rFonts w:ascii="Times New Roman" w:hAnsi="Times New Roman"/>
          <w:sz w:val="24"/>
          <w:szCs w:val="24"/>
        </w:rPr>
        <w:t xml:space="preserve"> position</w:t>
      </w:r>
      <w:r w:rsidR="00F80D86">
        <w:rPr>
          <w:rFonts w:ascii="Times New Roman" w:hAnsi="Times New Roman"/>
          <w:sz w:val="24"/>
          <w:szCs w:val="24"/>
        </w:rPr>
        <w:t>,</w:t>
      </w:r>
      <w:r w:rsidR="009820AA">
        <w:rPr>
          <w:rFonts w:ascii="Times New Roman" w:hAnsi="Times New Roman"/>
          <w:sz w:val="24"/>
          <w:szCs w:val="24"/>
        </w:rPr>
        <w:t xml:space="preserve"> as appropriate.</w:t>
      </w:r>
    </w:p>
    <w:p w:rsidR="009820AA" w:rsidRPr="00B722B7" w:rsidRDefault="009820AA">
      <w:pPr>
        <w:rPr>
          <w:rFonts w:ascii="Times New Roman" w:hAnsi="Times New Roman"/>
          <w:sz w:val="24"/>
          <w:szCs w:val="24"/>
        </w:rPr>
      </w:pPr>
    </w:p>
    <w:p w:rsidR="00EA7C61" w:rsidRDefault="009820AA">
      <w:r>
        <w:rPr>
          <w:rFonts w:ascii="Times New Roman" w:hAnsi="Times New Roman"/>
          <w:sz w:val="24"/>
          <w:szCs w:val="24"/>
        </w:rPr>
        <w:t>Adopted</w:t>
      </w:r>
      <w:r w:rsidR="00302EDE">
        <w:t xml:space="preserve"> </w:t>
      </w:r>
      <w:r w:rsidR="004E3676">
        <w:t xml:space="preserve">by </w:t>
      </w:r>
      <w:r w:rsidR="004E3676" w:rsidRPr="00AB6B56">
        <w:rPr>
          <w:rFonts w:ascii="Times New Roman" w:hAnsi="Times New Roman"/>
        </w:rPr>
        <w:t>Synod Council</w:t>
      </w:r>
      <w:r w:rsidR="004E3676">
        <w:t xml:space="preserve">   </w:t>
      </w:r>
      <w:r w:rsidR="00302EDE" w:rsidRPr="007775C6">
        <w:rPr>
          <w:b/>
        </w:rPr>
        <w:t>_</w:t>
      </w:r>
      <w:proofErr w:type="gramStart"/>
      <w:r w:rsidR="00302EDE" w:rsidRPr="007775C6">
        <w:rPr>
          <w:b/>
        </w:rPr>
        <w:t>_</w:t>
      </w:r>
      <w:r w:rsidR="00091A88">
        <w:rPr>
          <w:b/>
        </w:rPr>
        <w:t>[</w:t>
      </w:r>
      <w:proofErr w:type="gramEnd"/>
      <w:r w:rsidR="007775C6" w:rsidRPr="007775C6">
        <w:rPr>
          <w:rFonts w:ascii="Times New Roman" w:hAnsi="Times New Roman"/>
          <w:b/>
          <w:u w:val="single"/>
        </w:rPr>
        <w:t>DATE</w:t>
      </w:r>
      <w:r w:rsidR="00091A88">
        <w:rPr>
          <w:rFonts w:ascii="Times New Roman" w:hAnsi="Times New Roman"/>
          <w:b/>
          <w:u w:val="single"/>
        </w:rPr>
        <w:t>]</w:t>
      </w:r>
      <w:r w:rsidR="00302EDE" w:rsidRPr="007775C6">
        <w:rPr>
          <w:b/>
        </w:rPr>
        <w:t>________</w:t>
      </w:r>
    </w:p>
    <w:p w:rsidR="00B722B7" w:rsidRDefault="007775C6">
      <w:r>
        <w:t xml:space="preserve">    </w:t>
      </w:r>
      <w:r w:rsidR="00652DD4">
        <w:t xml:space="preserve">   </w:t>
      </w:r>
      <w:r>
        <w:t xml:space="preserve">          </w:t>
      </w:r>
    </w:p>
    <w:p w:rsidR="00B722B7" w:rsidRDefault="00B722B7"/>
    <w:p w:rsidR="00FE6238" w:rsidRDefault="00FE6238"/>
    <w:sectPr w:rsidR="00FE6238" w:rsidSect="004E0685">
      <w:pgSz w:w="12240" w:h="15840" w:code="1"/>
      <w:pgMar w:top="1440" w:right="1440" w:bottom="1440" w:left="1440" w:header="720" w:footer="720" w:gutter="0"/>
      <w:paperSrc w:first="15"/>
      <w:cols w:space="720"/>
      <w:docGrid w:linePitch="2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AB1" w:rsidRDefault="00D73AB1">
      <w:r>
        <w:separator/>
      </w:r>
    </w:p>
  </w:endnote>
  <w:endnote w:type="continuationSeparator" w:id="0">
    <w:p w:rsidR="00D73AB1" w:rsidRDefault="00D73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AB1" w:rsidRDefault="00D73AB1">
      <w:r>
        <w:separator/>
      </w:r>
    </w:p>
  </w:footnote>
  <w:footnote w:type="continuationSeparator" w:id="0">
    <w:p w:rsidR="00D73AB1" w:rsidRDefault="00D73AB1">
      <w:r>
        <w:continuationSeparator/>
      </w:r>
    </w:p>
  </w:footnote>
  <w:footnote w:id="1">
    <w:p w:rsidR="00AB6B56" w:rsidRPr="00AB79B0" w:rsidRDefault="00AB6B56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Pr="00AB79B0">
        <w:rPr>
          <w:rFonts w:ascii="Times New Roman" w:hAnsi="Times New Roman" w:cs="Times New Roman"/>
        </w:rPr>
        <w:t xml:space="preserve">Occasional </w:t>
      </w:r>
      <w:r w:rsidRPr="00AB79B0">
        <w:rPr>
          <w:rFonts w:ascii="Times New Roman" w:hAnsi="Times New Roman" w:cs="Times New Roman"/>
          <w:i/>
        </w:rPr>
        <w:t>de minim</w:t>
      </w:r>
      <w:r>
        <w:rPr>
          <w:rFonts w:ascii="Times New Roman" w:hAnsi="Times New Roman" w:cs="Times New Roman"/>
          <w:i/>
        </w:rPr>
        <w:t>i</w:t>
      </w:r>
      <w:r w:rsidRPr="00AB79B0">
        <w:rPr>
          <w:rFonts w:ascii="Times New Roman" w:hAnsi="Times New Roman" w:cs="Times New Roman"/>
          <w:i/>
        </w:rPr>
        <w:t>s</w:t>
      </w:r>
      <w:r w:rsidRPr="00AB79B0">
        <w:rPr>
          <w:rFonts w:ascii="Times New Roman" w:hAnsi="Times New Roman" w:cs="Times New Roman"/>
        </w:rPr>
        <w:t xml:space="preserve"> gifts of less than $</w:t>
      </w:r>
      <w:r>
        <w:rPr>
          <w:rFonts w:ascii="Times New Roman" w:hAnsi="Times New Roman" w:cs="Times New Roman"/>
        </w:rPr>
        <w:t>7</w:t>
      </w:r>
      <w:r w:rsidRPr="00AB79B0">
        <w:rPr>
          <w:rFonts w:ascii="Times New Roman" w:hAnsi="Times New Roman" w:cs="Times New Roman"/>
        </w:rPr>
        <w:t xml:space="preserve">5.00 value, such as flowers or foodstuffs, are exempt from this rule. Gifts that primarily benefit the synod and not an individual, such as gifts of hospitality </w:t>
      </w:r>
      <w:r>
        <w:rPr>
          <w:rFonts w:ascii="Times New Roman" w:hAnsi="Times New Roman" w:cs="Times New Roman"/>
        </w:rPr>
        <w:t>that may be g</w:t>
      </w:r>
      <w:r w:rsidRPr="00AB79B0">
        <w:rPr>
          <w:rFonts w:ascii="Times New Roman" w:hAnsi="Times New Roman" w:cs="Times New Roman"/>
        </w:rPr>
        <w:t xml:space="preserve">iven to the synod by hotels in relation to official </w:t>
      </w:r>
      <w:r>
        <w:rPr>
          <w:rFonts w:ascii="Times New Roman" w:hAnsi="Times New Roman" w:cs="Times New Roman"/>
        </w:rPr>
        <w:t>synod</w:t>
      </w:r>
      <w:r w:rsidRPr="00AB79B0">
        <w:rPr>
          <w:rFonts w:ascii="Times New Roman" w:hAnsi="Times New Roman" w:cs="Times New Roman"/>
        </w:rPr>
        <w:t xml:space="preserve"> business, are exempt from this rule.  </w:t>
      </w:r>
      <w:r>
        <w:rPr>
          <w:rFonts w:ascii="Times New Roman" w:hAnsi="Times New Roman" w:cs="Times New Roman"/>
        </w:rPr>
        <w:t xml:space="preserve">Persons </w:t>
      </w:r>
      <w:r w:rsidRPr="00AB79B0">
        <w:rPr>
          <w:rFonts w:ascii="Times New Roman" w:hAnsi="Times New Roman" w:cs="Times New Roman"/>
        </w:rPr>
        <w:t>also may participate in reasonable, normal relationship-building activities, such as meals</w:t>
      </w:r>
      <w:r>
        <w:rPr>
          <w:rFonts w:ascii="Times New Roman" w:hAnsi="Times New Roman" w:cs="Times New Roman"/>
        </w:rPr>
        <w:t xml:space="preserve"> or entertainment events</w:t>
      </w:r>
      <w:r w:rsidRPr="00AB79B0">
        <w:rPr>
          <w:rFonts w:ascii="Times New Roman" w:hAnsi="Times New Roman" w:cs="Times New Roman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71"/>
  <w:drawingGridVerticalSpacing w:val="23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B29"/>
    <w:rsid w:val="00001015"/>
    <w:rsid w:val="00014A71"/>
    <w:rsid w:val="00021CE4"/>
    <w:rsid w:val="0003234B"/>
    <w:rsid w:val="00074FDE"/>
    <w:rsid w:val="00091A88"/>
    <w:rsid w:val="000A7615"/>
    <w:rsid w:val="000C27FC"/>
    <w:rsid w:val="000D4138"/>
    <w:rsid w:val="000F0221"/>
    <w:rsid w:val="00122E16"/>
    <w:rsid w:val="001242A6"/>
    <w:rsid w:val="00182370"/>
    <w:rsid w:val="001A07E9"/>
    <w:rsid w:val="001A4E88"/>
    <w:rsid w:val="001A7389"/>
    <w:rsid w:val="001F62C7"/>
    <w:rsid w:val="001F70E2"/>
    <w:rsid w:val="0020386F"/>
    <w:rsid w:val="002316BE"/>
    <w:rsid w:val="00244603"/>
    <w:rsid w:val="00282277"/>
    <w:rsid w:val="002976AB"/>
    <w:rsid w:val="002C4FF1"/>
    <w:rsid w:val="002F04A5"/>
    <w:rsid w:val="002F1C63"/>
    <w:rsid w:val="00302EDE"/>
    <w:rsid w:val="00305E36"/>
    <w:rsid w:val="003162FB"/>
    <w:rsid w:val="00331EF6"/>
    <w:rsid w:val="0033394D"/>
    <w:rsid w:val="00354FF3"/>
    <w:rsid w:val="003601C4"/>
    <w:rsid w:val="00384623"/>
    <w:rsid w:val="003B35EA"/>
    <w:rsid w:val="00415CB6"/>
    <w:rsid w:val="00417E58"/>
    <w:rsid w:val="00420EF8"/>
    <w:rsid w:val="00461AB5"/>
    <w:rsid w:val="0048306F"/>
    <w:rsid w:val="00494DEA"/>
    <w:rsid w:val="004A2C8C"/>
    <w:rsid w:val="004A7F67"/>
    <w:rsid w:val="004C5755"/>
    <w:rsid w:val="004D4636"/>
    <w:rsid w:val="004E0685"/>
    <w:rsid w:val="004E3676"/>
    <w:rsid w:val="004E6000"/>
    <w:rsid w:val="004F4B29"/>
    <w:rsid w:val="00511CFC"/>
    <w:rsid w:val="005269D3"/>
    <w:rsid w:val="005376FD"/>
    <w:rsid w:val="00562E5C"/>
    <w:rsid w:val="005D12F2"/>
    <w:rsid w:val="005D486A"/>
    <w:rsid w:val="00630A9F"/>
    <w:rsid w:val="00636983"/>
    <w:rsid w:val="00637AC0"/>
    <w:rsid w:val="00641292"/>
    <w:rsid w:val="00645A73"/>
    <w:rsid w:val="00652DD4"/>
    <w:rsid w:val="00655D27"/>
    <w:rsid w:val="00670136"/>
    <w:rsid w:val="00690332"/>
    <w:rsid w:val="006904DD"/>
    <w:rsid w:val="0069461A"/>
    <w:rsid w:val="006A1FCC"/>
    <w:rsid w:val="006B5B57"/>
    <w:rsid w:val="006E6630"/>
    <w:rsid w:val="006F306D"/>
    <w:rsid w:val="00704A9D"/>
    <w:rsid w:val="00713DC9"/>
    <w:rsid w:val="00734B81"/>
    <w:rsid w:val="0073729A"/>
    <w:rsid w:val="007775C6"/>
    <w:rsid w:val="007D4646"/>
    <w:rsid w:val="007E3943"/>
    <w:rsid w:val="00801859"/>
    <w:rsid w:val="00824FFB"/>
    <w:rsid w:val="00866486"/>
    <w:rsid w:val="008C6ED6"/>
    <w:rsid w:val="008F2057"/>
    <w:rsid w:val="008F2AB5"/>
    <w:rsid w:val="00905921"/>
    <w:rsid w:val="00912FFE"/>
    <w:rsid w:val="0091743C"/>
    <w:rsid w:val="0092090F"/>
    <w:rsid w:val="00927587"/>
    <w:rsid w:val="0093224F"/>
    <w:rsid w:val="00944450"/>
    <w:rsid w:val="00975219"/>
    <w:rsid w:val="009820AA"/>
    <w:rsid w:val="009A7B32"/>
    <w:rsid w:val="009D6C08"/>
    <w:rsid w:val="009E7E31"/>
    <w:rsid w:val="00A00789"/>
    <w:rsid w:val="00A026B8"/>
    <w:rsid w:val="00A15EE8"/>
    <w:rsid w:val="00A550A8"/>
    <w:rsid w:val="00AB6B56"/>
    <w:rsid w:val="00AB79B0"/>
    <w:rsid w:val="00AC649F"/>
    <w:rsid w:val="00AD4A35"/>
    <w:rsid w:val="00AE0189"/>
    <w:rsid w:val="00AF5351"/>
    <w:rsid w:val="00B13029"/>
    <w:rsid w:val="00B4203E"/>
    <w:rsid w:val="00B650B3"/>
    <w:rsid w:val="00B722B7"/>
    <w:rsid w:val="00B731B0"/>
    <w:rsid w:val="00B83BBB"/>
    <w:rsid w:val="00BA450E"/>
    <w:rsid w:val="00BB4919"/>
    <w:rsid w:val="00BF65B4"/>
    <w:rsid w:val="00C00CE2"/>
    <w:rsid w:val="00C057EF"/>
    <w:rsid w:val="00C07503"/>
    <w:rsid w:val="00C20F11"/>
    <w:rsid w:val="00C239F4"/>
    <w:rsid w:val="00C523FE"/>
    <w:rsid w:val="00C54298"/>
    <w:rsid w:val="00C66943"/>
    <w:rsid w:val="00CA2474"/>
    <w:rsid w:val="00CB1A2A"/>
    <w:rsid w:val="00CD6ACC"/>
    <w:rsid w:val="00D57AC3"/>
    <w:rsid w:val="00D73AB1"/>
    <w:rsid w:val="00D74D79"/>
    <w:rsid w:val="00D76137"/>
    <w:rsid w:val="00D778B5"/>
    <w:rsid w:val="00D94C8D"/>
    <w:rsid w:val="00DB68D8"/>
    <w:rsid w:val="00DE34BE"/>
    <w:rsid w:val="00DE4980"/>
    <w:rsid w:val="00DF16E9"/>
    <w:rsid w:val="00DF7A83"/>
    <w:rsid w:val="00E051B5"/>
    <w:rsid w:val="00E122BE"/>
    <w:rsid w:val="00E12516"/>
    <w:rsid w:val="00E41849"/>
    <w:rsid w:val="00E53EEF"/>
    <w:rsid w:val="00EA7C61"/>
    <w:rsid w:val="00EB1271"/>
    <w:rsid w:val="00EB3BC3"/>
    <w:rsid w:val="00EB6ABE"/>
    <w:rsid w:val="00EE072A"/>
    <w:rsid w:val="00EE3DBA"/>
    <w:rsid w:val="00EE42C0"/>
    <w:rsid w:val="00F3373F"/>
    <w:rsid w:val="00F3536E"/>
    <w:rsid w:val="00F41B82"/>
    <w:rsid w:val="00F55785"/>
    <w:rsid w:val="00F675F5"/>
    <w:rsid w:val="00F77438"/>
    <w:rsid w:val="00F80D86"/>
    <w:rsid w:val="00F8223D"/>
    <w:rsid w:val="00FE5A1A"/>
    <w:rsid w:val="00FE6238"/>
    <w:rsid w:val="00FF118D"/>
    <w:rsid w:val="00FF13B5"/>
    <w:rsid w:val="00FF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szCs w:val="22"/>
    </w:rPr>
  </w:style>
  <w:style w:type="paragraph" w:styleId="Heading1">
    <w:name w:val="heading 1"/>
    <w:basedOn w:val="Normal"/>
    <w:qFormat/>
    <w:rsid w:val="00CA2474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3">
    <w:name w:val="heading 3"/>
    <w:basedOn w:val="Normal"/>
    <w:qFormat/>
    <w:rsid w:val="00CA2474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rsid w:val="00905921"/>
    <w:pPr>
      <w:framePr w:w="7920" w:h="1980" w:hRule="exact" w:hSpace="180" w:wrap="auto" w:hAnchor="page" w:xAlign="center" w:yAlign="bottom"/>
      <w:ind w:left="2880"/>
    </w:pPr>
    <w:rPr>
      <w:rFonts w:cs="Arial"/>
      <w:smallCaps/>
    </w:rPr>
  </w:style>
  <w:style w:type="paragraph" w:styleId="NormalWeb">
    <w:name w:val="Normal (Web)"/>
    <w:basedOn w:val="Normal"/>
    <w:rsid w:val="00CA247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FootnoteText">
    <w:name w:val="footnote text"/>
    <w:basedOn w:val="Normal"/>
    <w:semiHidden/>
    <w:rsid w:val="00AB79B0"/>
    <w:pPr>
      <w:widowControl w:val="0"/>
      <w:autoSpaceDE w:val="0"/>
      <w:autoSpaceDN w:val="0"/>
      <w:adjustRightInd w:val="0"/>
    </w:pPr>
    <w:rPr>
      <w:rFonts w:cs="Arial"/>
      <w:sz w:val="20"/>
      <w:szCs w:val="20"/>
    </w:rPr>
  </w:style>
  <w:style w:type="character" w:styleId="FootnoteReference">
    <w:name w:val="footnote reference"/>
    <w:basedOn w:val="DefaultParagraphFont"/>
    <w:semiHidden/>
    <w:rsid w:val="00AB79B0"/>
    <w:rPr>
      <w:vertAlign w:val="superscript"/>
    </w:rPr>
  </w:style>
  <w:style w:type="paragraph" w:styleId="BalloonText">
    <w:name w:val="Balloon Text"/>
    <w:basedOn w:val="Normal"/>
    <w:semiHidden/>
    <w:rsid w:val="00074FD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D74D79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szCs w:val="22"/>
    </w:rPr>
  </w:style>
  <w:style w:type="paragraph" w:styleId="Heading1">
    <w:name w:val="heading 1"/>
    <w:basedOn w:val="Normal"/>
    <w:qFormat/>
    <w:rsid w:val="00CA2474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3">
    <w:name w:val="heading 3"/>
    <w:basedOn w:val="Normal"/>
    <w:qFormat/>
    <w:rsid w:val="00CA2474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rsid w:val="00905921"/>
    <w:pPr>
      <w:framePr w:w="7920" w:h="1980" w:hRule="exact" w:hSpace="180" w:wrap="auto" w:hAnchor="page" w:xAlign="center" w:yAlign="bottom"/>
      <w:ind w:left="2880"/>
    </w:pPr>
    <w:rPr>
      <w:rFonts w:cs="Arial"/>
      <w:smallCaps/>
    </w:rPr>
  </w:style>
  <w:style w:type="paragraph" w:styleId="NormalWeb">
    <w:name w:val="Normal (Web)"/>
    <w:basedOn w:val="Normal"/>
    <w:rsid w:val="00CA247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FootnoteText">
    <w:name w:val="footnote text"/>
    <w:basedOn w:val="Normal"/>
    <w:semiHidden/>
    <w:rsid w:val="00AB79B0"/>
    <w:pPr>
      <w:widowControl w:val="0"/>
      <w:autoSpaceDE w:val="0"/>
      <w:autoSpaceDN w:val="0"/>
      <w:adjustRightInd w:val="0"/>
    </w:pPr>
    <w:rPr>
      <w:rFonts w:cs="Arial"/>
      <w:sz w:val="20"/>
      <w:szCs w:val="20"/>
    </w:rPr>
  </w:style>
  <w:style w:type="character" w:styleId="FootnoteReference">
    <w:name w:val="footnote reference"/>
    <w:basedOn w:val="DefaultParagraphFont"/>
    <w:semiHidden/>
    <w:rsid w:val="00AB79B0"/>
    <w:rPr>
      <w:vertAlign w:val="superscript"/>
    </w:rPr>
  </w:style>
  <w:style w:type="paragraph" w:styleId="BalloonText">
    <w:name w:val="Balloon Text"/>
    <w:basedOn w:val="Normal"/>
    <w:semiHidden/>
    <w:rsid w:val="00074FD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D74D7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openxmlformats.org/officeDocument/2006/relationships/customXml" Target="../customXml/item5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14" Type="http://schemas.openxmlformats.org/officeDocument/2006/relationships/customXml" Target="../customXml/item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PolicyDirtyBag xmlns="microsoft.office.server.policy.changes">
  <Microsoft.Office.RecordsManagement.PolicyFeatures.Expiration op="Change"/>
</PolicyDirtyBag>
</file>

<file path=customXml/item2.xml><?xml version="1.0" encoding="utf-8"?>
<?mso-contentType ?>
<PolicyDirtyBag xmlns="microsoft.office.server.policy.changes">
  <Microsoft.Office.RecordsManagement.PolicyFeatures.Expiration op="Delete"/>
</PolicyDirtyBag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34DF4E09249B449DB0A5AAD152C9A0" ma:contentTypeVersion="35" ma:contentTypeDescription="Create a new document." ma:contentTypeScope="" ma:versionID="28c0d1902085efb3afa31719779055db">
  <xsd:schema xmlns:xsd="http://www.w3.org/2001/XMLSchema" xmlns:xs="http://www.w3.org/2001/XMLSchema" xmlns:p="http://schemas.microsoft.com/office/2006/metadata/properties" xmlns:ns2="0e456244-9f82-43cd-a08b-0fc491365cef" xmlns:ns3="443b974f-4cf2-4f2b-8081-287a5ea837dc" targetNamespace="http://schemas.microsoft.com/office/2006/metadata/properties" ma:root="true" ma:fieldsID="21bdbc28fed95a90e286d1549480156c" ns2:_="" ns3:_="">
    <xsd:import namespace="0e456244-9f82-43cd-a08b-0fc491365cef"/>
    <xsd:import namespace="443b974f-4cf2-4f2b-8081-287a5ea837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Used_x0020_By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56244-9f82-43cd-a08b-0fc491365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Used_x0020_By" ma:index="14" nillable="true" ma:displayName="Used By" ma:default="- Both" ma:format="RadioButtons" ma:internalName="Used_x0020_By">
      <xsd:simpleType>
        <xsd:union memberTypes="dms:Text">
          <xsd:simpleType>
            <xsd:restriction base="dms:Choice">
              <xsd:enumeration value="- Both"/>
              <xsd:enumeration value="BAs"/>
              <xsd:enumeration value="PMs"/>
              <xsd:enumeration value="- Everyone"/>
            </xsd:restriction>
          </xsd:simpleType>
        </xsd:union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059a39c-917c-4ba5-a340-17ecc75646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8" nillable="true" ma:displayName="Date" ma:format="DateOnly" ma:internalName="Date">
      <xsd:simpleType>
        <xsd:restriction base="dms:DateTim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b974f-4cf2-4f2b-8081-287a5ea837dc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cd64d1a7-1d96-4342-97da-5198f00f7efe}" ma:internalName="TaxCatchAll" ma:showField="CatchAllData" ma:web="443b974f-4cf2-4f2b-8081-287a5ea837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3b974f-4cf2-4f2b-8081-287a5ea837dc">
      <Value>183</Value>
      <Value>182</Value>
      <Value>5</Value>
      <Value>71</Value>
      <Value>19</Value>
      <Value>187</Value>
    </TaxCatchAll>
    <Date xmlns="0e456244-9f82-43cd-a08b-0fc491365cef" xsi:nil="true"/>
    <lcf76f155ced4ddcb4097134ff3c332f xmlns="0e456244-9f82-43cd-a08b-0fc491365cef">
      <Terms xmlns="http://schemas.microsoft.com/office/infopath/2007/PartnerControls"/>
    </lcf76f155ced4ddcb4097134ff3c332f>
    <Used_x0020_By xmlns="0e456244-9f82-43cd-a08b-0fc491365cef">- Both</Used_x0020_By>
    <_dlc_DocId xmlns="443b974f-4cf2-4f2b-8081-287a5ea837dc">4D3JZ2TK2AEZ-1706065743-62032</_dlc_DocId>
    <_dlc_DocIdUrl xmlns="443b974f-4cf2-4f2b-8081-287a5ea837dc">
      <Url>https://elcacwo.sharepoint.com/sites/ITStaff/_layouts/15/DocIdRedir.aspx?ID=4D3JZ2TK2AEZ-1706065743-62032</Url>
      <Description>4D3JZ2TK2AEZ-1706065743-62032</Description>
    </_dlc_DocIdUrl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2246798-6776-4BAB-B9B0-60A50B367D18}"/>
</file>

<file path=customXml/itemProps2.xml><?xml version="1.0" encoding="utf-8"?>
<ds:datastoreItem xmlns:ds="http://schemas.openxmlformats.org/officeDocument/2006/customXml" ds:itemID="{FA29300F-136C-4476-BD32-F892C81119BA}"/>
</file>

<file path=customXml/itemProps3.xml><?xml version="1.0" encoding="utf-8"?>
<ds:datastoreItem xmlns:ds="http://schemas.openxmlformats.org/officeDocument/2006/customXml" ds:itemID="{98380C8B-983F-4326-A7B9-BB909E439900}"/>
</file>

<file path=customXml/itemProps4.xml><?xml version="1.0" encoding="utf-8"?>
<ds:datastoreItem xmlns:ds="http://schemas.openxmlformats.org/officeDocument/2006/customXml" ds:itemID="{DC17EDF5-2FBD-44DB-8ECE-2006F635664F}"/>
</file>

<file path=customXml/itemProps5.xml><?xml version="1.0" encoding="utf-8"?>
<ds:datastoreItem xmlns:ds="http://schemas.openxmlformats.org/officeDocument/2006/customXml" ds:itemID="{A136410D-E2C2-4B0C-86E1-C1123B22E830}"/>
</file>

<file path=customXml/itemProps6.xml><?xml version="1.0" encoding="utf-8"?>
<ds:datastoreItem xmlns:ds="http://schemas.openxmlformats.org/officeDocument/2006/customXml" ds:itemID="{9038080E-81DC-4740-843D-E83D493C76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Conflict of Interest Policy</vt:lpstr>
    </vt:vector>
  </TitlesOfParts>
  <Company>ELCA</Company>
  <LinksUpToDate>false</LinksUpToDate>
  <CharactersWithSpaces>4609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Sample_Synod_Ethics_Policy.docx</dc:title>
  <cp:revision>2</cp:revision>
  <cp:lastPrinted>2009-02-23T16:04:00Z</cp:lastPrin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0x010100B534DF4E09249B449DB0A5AAD152C9A0</vt:lpwstr>
  </property>
  <property fmtid="{D5CDD505-2E9C-101B-9397-08002B2CF9AE}" pid="3" name="_dlc_DocIdItemGuid">
    <vt:lpwstr>d1c5ea97-833a-40bd-bfab-6f1991297855</vt:lpwstr>
  </property>
  <property fmtid="{D5CDD505-2E9C-101B-9397-08002B2CF9AE}" pid="4" name="_dlc_policyId">
    <vt:lpwstr/>
  </property>
  <property fmtid="{D5CDD505-2E9C-101B-9397-08002B2CF9AE}" pid="5" name="ItemRetentionFormula">
    <vt:lpwstr/>
  </property>
  <property fmtid="{D5CDD505-2E9C-101B-9397-08002B2CF9AE}" pid="6" name="b8cf5103550044b6adff90de73dcc70d">
    <vt:lpwstr>Financial|b8ccdaec-2aa1-40de-ab0e-4874e069c331</vt:lpwstr>
  </property>
  <property fmtid="{D5CDD505-2E9C-101B-9397-08002B2CF9AE}" pid="7" name="pff9ff76d6d04245968fbeacd7773757">
    <vt:lpwstr>English|2a561fb9-8cee-4c70-9ce6-5f63a2094213</vt:lpwstr>
  </property>
  <property fmtid="{D5CDD505-2E9C-101B-9397-08002B2CF9AE}" pid="8" name="p0eec0248d09446db2b674e7726de702">
    <vt:lpwstr>Legal|c3913d1b-637a-47d9-a11b-88be0c350f91;Churchwide|b8772be5-8020-4631-bc82-8ab3b026d6ff</vt:lpwstr>
  </property>
  <property fmtid="{D5CDD505-2E9C-101B-9397-08002B2CF9AE}" pid="9" name="dbcb669f85a94c79882e4591e49db382">
    <vt:lpwstr>Legal|3dd67e16-ba5c-439c-a28f-f86d7149ffaf</vt:lpwstr>
  </property>
  <property fmtid="{D5CDD505-2E9C-101B-9397-08002B2CF9AE}" pid="10" name="f4e18a6ced514bde9eff9825603cfd24">
    <vt:lpwstr>Member|a0e929f6-0728-46ab-beb4-b4e20508ce60</vt:lpwstr>
  </property>
  <property fmtid="{D5CDD505-2E9C-101B-9397-08002B2CF9AE}" pid="11" name="Resource_x0020_Language">
    <vt:lpwstr>5;#English|2a561fb9-8cee-4c70-9ce6-5f63a2094213</vt:lpwstr>
  </property>
  <property fmtid="{D5CDD505-2E9C-101B-9397-08002B2CF9AE}" pid="12" name="TaxCatchAll">
    <vt:lpwstr>187;#Financial|b8ccdaec-2aa1-40de-ab0e-4874e069c331;#71;#Churchwide|b8772be5-8020-4631-bc82-8ab3b026d6ff;#5;#English|2a561fb9-8cee-4c70-9ce6-5f63a2094213;#183;#Legal|c3913d1b-637a-47d9-a11b-88be0c350f91;#182;#Legal|3dd67e16-ba5c-439c-a28f-f86d7149ffaf</vt:lpwstr>
  </property>
  <property fmtid="{D5CDD505-2E9C-101B-9397-08002B2CF9AE}" pid="13" name="Resource Category">
    <vt:lpwstr>182;#Legal|3dd67e16-ba5c-439c-a28f-f86d7149ffaf</vt:lpwstr>
  </property>
  <property fmtid="{D5CDD505-2E9C-101B-9397-08002B2CF9AE}" pid="14" name="Resource Primary Audience">
    <vt:lpwstr>19;#Member|a0e929f6-0728-46ab-beb4-b4e20508ce60</vt:lpwstr>
  </property>
  <property fmtid="{D5CDD505-2E9C-101B-9397-08002B2CF9AE}" pid="16" name="Resource Interests">
    <vt:lpwstr>183;#Legal|c3913d1b-637a-47d9-a11b-88be0c350f91;#71;#Churchwide|b8772be5-8020-4631-bc82-8ab3b026d6ff</vt:lpwstr>
  </property>
  <property fmtid="{D5CDD505-2E9C-101B-9397-08002B2CF9AE}" pid="17" name="Resource Subcategory">
    <vt:lpwstr>187;#Financial|b8ccdaec-2aa1-40de-ab0e-4874e069c331</vt:lpwstr>
  </property>
  <property fmtid="{D5CDD505-2E9C-101B-9397-08002B2CF9AE}" pid="18" name="Resource Language">
    <vt:lpwstr>5;#English|2a561fb9-8cee-4c70-9ce6-5f63a2094213</vt:lpwstr>
  </property>
  <property fmtid="{D5CDD505-2E9C-101B-9397-08002B2CF9AE}" pid="19" name="WorkflowChangePath">
    <vt:lpwstr>e3ef69b2-e679-4790-b439-7098d68d73eb,8;e3ef69b2-e679-4790-b439-7098d68d73eb,11;e3ef69b2-e679-4790-b439-7098d68d73eb,14;</vt:lpwstr>
  </property>
  <property fmtid="{D5CDD505-2E9C-101B-9397-08002B2CF9AE}" pid="20" name="Metrics File with Extension">
    <vt:lpwstr>3883</vt:lpwstr>
  </property>
</Properties>
</file>