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26" w:rsidRPr="002A5562" w:rsidRDefault="006C0426" w:rsidP="00F64BDE">
      <w:pPr>
        <w:pStyle w:val="Default"/>
        <w:jc w:val="center"/>
      </w:pPr>
      <w:r w:rsidRPr="002A5562">
        <w:rPr>
          <w:b/>
          <w:bCs/>
        </w:rPr>
        <w:t xml:space="preserve">Pornography Social Criteria Screen </w:t>
      </w:r>
    </w:p>
    <w:p w:rsidR="006C0426" w:rsidRPr="002A5562" w:rsidRDefault="006C0426" w:rsidP="00F64BDE">
      <w:pPr>
        <w:pStyle w:val="Default"/>
        <w:rPr>
          <w:b/>
          <w:bCs/>
        </w:rPr>
      </w:pPr>
    </w:p>
    <w:p w:rsidR="006C0426" w:rsidRPr="002A5562" w:rsidRDefault="006C0426" w:rsidP="00F64BDE">
      <w:pPr>
        <w:pStyle w:val="Default"/>
      </w:pPr>
      <w:r w:rsidRPr="002A5562">
        <w:rPr>
          <w:b/>
          <w:bCs/>
        </w:rPr>
        <w:t>Authority</w:t>
      </w:r>
      <w:r w:rsidRPr="002A5562">
        <w:t xml:space="preserve">: The Evangelical Lutheran Church in America (ELCA) </w:t>
      </w:r>
      <w:r w:rsidR="007E2B58" w:rsidRPr="007E2B58">
        <w:t xml:space="preserve">has expressed its distress about the damage done personally and socially by the impact of pornography and the related practices of </w:t>
      </w:r>
      <w:r w:rsidR="00753EA3">
        <w:t xml:space="preserve">commercial </w:t>
      </w:r>
      <w:r w:rsidR="007E2B58" w:rsidRPr="007E2B58">
        <w:t>sexual exploitation</w:t>
      </w:r>
      <w:r w:rsidR="007E2B58">
        <w:t xml:space="preserve"> in several of its social teaching documents</w:t>
      </w:r>
      <w:r w:rsidR="007E2B58" w:rsidRPr="007E2B58">
        <w:t>.</w:t>
      </w:r>
      <w:r w:rsidR="007E2B58">
        <w:t xml:space="preserve"> These include </w:t>
      </w:r>
      <w:r w:rsidR="007E2B58" w:rsidRPr="00771ECB">
        <w:rPr>
          <w:i/>
        </w:rPr>
        <w:t>Human Sexuality: Gift &amp; Trust</w:t>
      </w:r>
      <w:r w:rsidR="007E2B58">
        <w:t xml:space="preserve"> (2009), </w:t>
      </w:r>
      <w:r w:rsidRPr="002A5562">
        <w:t>Com</w:t>
      </w:r>
      <w:r w:rsidR="009D7448">
        <w:t>m</w:t>
      </w:r>
      <w:r w:rsidRPr="002A5562">
        <w:t>ercial Sexual Exploitation</w:t>
      </w:r>
      <w:r w:rsidR="007E2B58">
        <w:t xml:space="preserve"> </w:t>
      </w:r>
      <w:r w:rsidR="00BB4DEC">
        <w:t xml:space="preserve">(a social message from 2001) </w:t>
      </w:r>
      <w:r w:rsidR="007E2B58">
        <w:t xml:space="preserve">and </w:t>
      </w:r>
      <w:r w:rsidRPr="00771ECB">
        <w:rPr>
          <w:i/>
        </w:rPr>
        <w:t>Caring for Health: Our Shared Endeavor</w:t>
      </w:r>
      <w:r w:rsidRPr="002A5562">
        <w:t xml:space="preserve"> </w:t>
      </w:r>
      <w:r w:rsidR="007E2B58">
        <w:t>(</w:t>
      </w:r>
      <w:r w:rsidRPr="002A5562">
        <w:t>2003</w:t>
      </w:r>
      <w:r w:rsidR="007E2B58">
        <w:t>)</w:t>
      </w:r>
      <w:r w:rsidR="00BB4DEC">
        <w:t xml:space="preserve">. </w:t>
      </w:r>
    </w:p>
    <w:p w:rsidR="006C0426" w:rsidRPr="002A5562" w:rsidRDefault="006C0426" w:rsidP="00F64BDE">
      <w:pPr>
        <w:pStyle w:val="Default"/>
        <w:rPr>
          <w:b/>
          <w:bCs/>
        </w:rPr>
      </w:pPr>
    </w:p>
    <w:p w:rsidR="006C0426" w:rsidRPr="002A5562" w:rsidRDefault="006C0426" w:rsidP="00F64BDE">
      <w:pPr>
        <w:pStyle w:val="Default"/>
      </w:pPr>
      <w:r w:rsidRPr="002A5562">
        <w:rPr>
          <w:b/>
          <w:bCs/>
        </w:rPr>
        <w:t xml:space="preserve">Wording of the Screen: </w:t>
      </w:r>
      <w:r w:rsidRPr="002A5562">
        <w:t>The ELCA recommends no investment in firms involved in the production, marketing or distribution of pornography</w:t>
      </w:r>
      <w:r w:rsidR="00BB4DEC">
        <w:t xml:space="preserve"> and related practices.</w:t>
      </w:r>
    </w:p>
    <w:p w:rsidR="006C0426" w:rsidRPr="00771ECB" w:rsidRDefault="006C0426" w:rsidP="00F64BDE">
      <w:pPr>
        <w:pStyle w:val="NormalWeb"/>
        <w:spacing w:before="240" w:after="100"/>
        <w:rPr>
          <w:shd w:val="clear" w:color="auto" w:fill="FFFFFF"/>
        </w:rPr>
      </w:pPr>
      <w:r w:rsidRPr="002A5562">
        <w:rPr>
          <w:b/>
          <w:bCs/>
          <w:color w:val="000000"/>
        </w:rPr>
        <w:t xml:space="preserve">Definition of Problem: </w:t>
      </w:r>
      <w:r w:rsidR="007E2B58" w:rsidRPr="00771ECB">
        <w:rPr>
          <w:bCs/>
          <w:color w:val="000000"/>
        </w:rPr>
        <w:t>The ELCA holds that “</w:t>
      </w:r>
      <w:r w:rsidR="00BB4DEC" w:rsidRPr="00771ECB">
        <w:rPr>
          <w:bCs/>
          <w:color w:val="000000"/>
        </w:rPr>
        <w:t>S</w:t>
      </w:r>
      <w:r w:rsidR="007E2B58" w:rsidRPr="00771ECB">
        <w:rPr>
          <w:bCs/>
          <w:color w:val="000000"/>
        </w:rPr>
        <w:t>exual exploitation in any situation, either personally or commercially, inside or outside legally contracted marriage, is sinful because it is destructive of God’s good gift [of sexuality] and human integrity."</w:t>
      </w:r>
      <w:r w:rsidR="00BB4DEC" w:rsidRPr="00771ECB">
        <w:rPr>
          <w:bCs/>
          <w:color w:val="000000"/>
        </w:rPr>
        <w:t xml:space="preserve"> (</w:t>
      </w:r>
      <w:proofErr w:type="gramStart"/>
      <w:r w:rsidR="00753EA3" w:rsidRPr="00771ECB">
        <w:rPr>
          <w:bCs/>
          <w:color w:val="000000"/>
        </w:rPr>
        <w:t>message</w:t>
      </w:r>
      <w:proofErr w:type="gramEnd"/>
      <w:r w:rsidR="00753EA3" w:rsidRPr="00771ECB">
        <w:rPr>
          <w:bCs/>
          <w:color w:val="000000"/>
        </w:rPr>
        <w:t>, 1</w:t>
      </w:r>
      <w:r w:rsidR="00BB4DEC" w:rsidRPr="00771ECB">
        <w:rPr>
          <w:bCs/>
          <w:color w:val="000000"/>
        </w:rPr>
        <w:t>)</w:t>
      </w:r>
      <w:r w:rsidR="007E2B58" w:rsidRPr="00771ECB">
        <w:rPr>
          <w:bCs/>
          <w:color w:val="000000"/>
        </w:rPr>
        <w:t xml:space="preserve"> In particular the</w:t>
      </w:r>
      <w:r w:rsidR="007E2B58">
        <w:rPr>
          <w:b/>
          <w:bCs/>
          <w:color w:val="000000"/>
        </w:rPr>
        <w:t xml:space="preserve"> </w:t>
      </w:r>
      <w:r w:rsidRPr="002A5562">
        <w:rPr>
          <w:color w:val="000000"/>
        </w:rPr>
        <w:t xml:space="preserve">ELCA message </w:t>
      </w:r>
      <w:r w:rsidR="007E2B58">
        <w:rPr>
          <w:color w:val="000000"/>
        </w:rPr>
        <w:t>identifies as harmful</w:t>
      </w:r>
      <w:r w:rsidR="00BB4DEC">
        <w:rPr>
          <w:color w:val="000000"/>
        </w:rPr>
        <w:t xml:space="preserve"> commer</w:t>
      </w:r>
      <w:r w:rsidR="00771ECB">
        <w:rPr>
          <w:color w:val="000000"/>
        </w:rPr>
        <w:t>ci</w:t>
      </w:r>
      <w:r w:rsidR="00BB4DEC">
        <w:rPr>
          <w:color w:val="000000"/>
        </w:rPr>
        <w:t>al</w:t>
      </w:r>
      <w:r w:rsidR="007E2B58" w:rsidRPr="002A5562">
        <w:rPr>
          <w:color w:val="000000"/>
        </w:rPr>
        <w:t xml:space="preserve"> </w:t>
      </w:r>
      <w:r w:rsidRPr="002A5562">
        <w:rPr>
          <w:color w:val="000000"/>
        </w:rPr>
        <w:t xml:space="preserve">sexual exploitation </w:t>
      </w:r>
      <w:r w:rsidR="00BB4DEC">
        <w:rPr>
          <w:color w:val="000000"/>
        </w:rPr>
        <w:t xml:space="preserve">exercised </w:t>
      </w:r>
      <w:r w:rsidRPr="002A5562">
        <w:rPr>
          <w:color w:val="000000"/>
        </w:rPr>
        <w:t>in forms</w:t>
      </w:r>
      <w:r w:rsidR="007E2B58">
        <w:rPr>
          <w:color w:val="000000"/>
        </w:rPr>
        <w:t xml:space="preserve"> </w:t>
      </w:r>
      <w:r w:rsidR="00BB4DEC">
        <w:rPr>
          <w:color w:val="000000"/>
        </w:rPr>
        <w:t>such as</w:t>
      </w:r>
      <w:r w:rsidRPr="002A5562">
        <w:rPr>
          <w:color w:val="000000"/>
        </w:rPr>
        <w:t xml:space="preserve"> </w:t>
      </w:r>
      <w:r w:rsidR="00BB4DEC">
        <w:rPr>
          <w:color w:val="000000"/>
        </w:rPr>
        <w:t xml:space="preserve">pornographic </w:t>
      </w:r>
      <w:r w:rsidR="00771ECB">
        <w:rPr>
          <w:color w:val="000000"/>
        </w:rPr>
        <w:t xml:space="preserve">magazines and </w:t>
      </w:r>
      <w:r w:rsidR="00BB4DEC">
        <w:rPr>
          <w:color w:val="000000"/>
        </w:rPr>
        <w:t xml:space="preserve">videos, </w:t>
      </w:r>
      <w:r w:rsidRPr="002A5562">
        <w:rPr>
          <w:color w:val="000000"/>
        </w:rPr>
        <w:t xml:space="preserve">sex tourism, strip clubs, </w:t>
      </w:r>
      <w:r w:rsidR="00BB4DEC">
        <w:rPr>
          <w:color w:val="000000"/>
        </w:rPr>
        <w:t xml:space="preserve">escort services, </w:t>
      </w:r>
      <w:r w:rsidRPr="002A5562">
        <w:rPr>
          <w:color w:val="000000"/>
        </w:rPr>
        <w:t xml:space="preserve">the internet </w:t>
      </w:r>
      <w:r w:rsidR="007E2B58">
        <w:rPr>
          <w:color w:val="000000"/>
        </w:rPr>
        <w:t>or</w:t>
      </w:r>
      <w:r w:rsidR="007E2B58" w:rsidRPr="002A5562">
        <w:rPr>
          <w:color w:val="000000"/>
        </w:rPr>
        <w:t xml:space="preserve"> </w:t>
      </w:r>
      <w:r w:rsidRPr="002A5562">
        <w:rPr>
          <w:color w:val="000000"/>
        </w:rPr>
        <w:t>other means that degrade all participants, both providers and customers.</w:t>
      </w:r>
      <w:r w:rsidR="00753EA3">
        <w:rPr>
          <w:color w:val="000000"/>
        </w:rPr>
        <w:t xml:space="preserve"> (1)</w:t>
      </w:r>
      <w:r w:rsidRPr="002A5562">
        <w:rPr>
          <w:color w:val="000000"/>
        </w:rPr>
        <w:t xml:space="preserve"> </w:t>
      </w:r>
      <w:r w:rsidR="007E2B58">
        <w:rPr>
          <w:color w:val="000000"/>
        </w:rPr>
        <w:t xml:space="preserve">As indicated in </w:t>
      </w:r>
      <w:r w:rsidR="007E2B58" w:rsidRPr="00771ECB">
        <w:rPr>
          <w:i/>
          <w:color w:val="000000"/>
        </w:rPr>
        <w:t>Human Sexuality</w:t>
      </w:r>
      <w:r w:rsidR="00BB4DEC">
        <w:rPr>
          <w:color w:val="000000"/>
        </w:rPr>
        <w:t xml:space="preserve"> </w:t>
      </w:r>
      <w:r w:rsidR="007E2B58" w:rsidRPr="00771ECB">
        <w:t>“</w:t>
      </w:r>
      <w:r w:rsidRPr="00771ECB">
        <w:rPr>
          <w:shd w:val="clear" w:color="auto" w:fill="FFFFFF"/>
        </w:rPr>
        <w:t>The possibility of profit or pleasure is not a sufficient moral basis to use human sexuality for purposes that harm individuals or undermine social trust.</w:t>
      </w:r>
      <w:r w:rsidR="007E2B58" w:rsidRPr="00771ECB">
        <w:rPr>
          <w:shd w:val="clear" w:color="auto" w:fill="FFFFFF"/>
        </w:rPr>
        <w:t xml:space="preserve">” </w:t>
      </w:r>
      <w:r w:rsidR="00753EA3" w:rsidRPr="00771ECB">
        <w:rPr>
          <w:shd w:val="clear" w:color="auto" w:fill="FFFFFF"/>
        </w:rPr>
        <w:t xml:space="preserve">(34) </w:t>
      </w:r>
      <w:r w:rsidR="00BB4DEC" w:rsidRPr="00771ECB">
        <w:rPr>
          <w:shd w:val="clear" w:color="auto" w:fill="FFFFFF"/>
        </w:rPr>
        <w:t>The ELCA documents also indicate</w:t>
      </w:r>
      <w:r w:rsidR="007E2B58" w:rsidRPr="00771ECB">
        <w:rPr>
          <w:shd w:val="clear" w:color="auto" w:fill="FFFFFF"/>
        </w:rPr>
        <w:t xml:space="preserve"> that </w:t>
      </w:r>
      <w:r w:rsidRPr="00771ECB">
        <w:rPr>
          <w:shd w:val="clear" w:color="auto" w:fill="FFFFFF"/>
        </w:rPr>
        <w:t xml:space="preserve">Christian </w:t>
      </w:r>
      <w:r w:rsidR="007E2B58" w:rsidRPr="00771ECB">
        <w:rPr>
          <w:shd w:val="clear" w:color="auto" w:fill="FFFFFF"/>
        </w:rPr>
        <w:t xml:space="preserve">social </w:t>
      </w:r>
      <w:r w:rsidRPr="00771ECB">
        <w:rPr>
          <w:shd w:val="clear" w:color="auto" w:fill="FFFFFF"/>
        </w:rPr>
        <w:t>responsibility includes monitoring the way in which economic forces harm or support healthy individual choices and social structures.</w:t>
      </w:r>
    </w:p>
    <w:p w:rsidR="00753EA3" w:rsidRPr="00753EA3" w:rsidRDefault="00753EA3" w:rsidP="00771ECB">
      <w:pPr>
        <w:pStyle w:val="Default"/>
      </w:pPr>
    </w:p>
    <w:p w:rsidR="006C0426" w:rsidRPr="002A5562" w:rsidRDefault="006C0426" w:rsidP="00F64BDE">
      <w:pPr>
        <w:pStyle w:val="Default"/>
      </w:pPr>
      <w:r w:rsidRPr="00693D11">
        <w:t xml:space="preserve">Recognizing that various investors will implement this along a continuum, for the purpose of this screen </w:t>
      </w:r>
      <w:r w:rsidR="00BB4DEC">
        <w:t xml:space="preserve">commercial </w:t>
      </w:r>
      <w:r w:rsidRPr="00693D11">
        <w:t>pornography might include companies that manufacture pornography or other products of the sex industry, and those</w:t>
      </w:r>
      <w:r w:rsidRPr="002A5562">
        <w:t xml:space="preserve"> companies selling, promoting and marketing in this industry. It also includes other corporations deriving profit from pornography. These might include distribution networks (television, movies/videos, hotel chains, </w:t>
      </w:r>
      <w:r w:rsidR="009D5BAF" w:rsidRPr="002A5562">
        <w:t>etc.</w:t>
      </w:r>
      <w:bookmarkStart w:id="0" w:name="_GoBack"/>
      <w:bookmarkEnd w:id="0"/>
      <w:r w:rsidRPr="002A5562">
        <w:t xml:space="preserve">) as well as industries touched by sex trafficking. </w:t>
      </w:r>
    </w:p>
    <w:p w:rsidR="006C0426" w:rsidRPr="002A5562" w:rsidRDefault="006C0426" w:rsidP="00F64BDE">
      <w:pPr>
        <w:pStyle w:val="Default"/>
        <w:rPr>
          <w:b/>
          <w:bCs/>
        </w:rPr>
      </w:pPr>
    </w:p>
    <w:p w:rsidR="006C0426" w:rsidRPr="002A5562" w:rsidRDefault="006C0426" w:rsidP="00F64BDE">
      <w:pPr>
        <w:pStyle w:val="Default"/>
      </w:pPr>
      <w:r w:rsidRPr="002A5562">
        <w:rPr>
          <w:b/>
          <w:bCs/>
        </w:rPr>
        <w:t xml:space="preserve">Social policy and studies: </w:t>
      </w:r>
    </w:p>
    <w:p w:rsidR="006C0426" w:rsidRDefault="006C0426" w:rsidP="00F64BDE">
      <w:pPr>
        <w:pStyle w:val="Default"/>
        <w:rPr>
          <w:u w:val="single"/>
        </w:rPr>
      </w:pPr>
      <w:r w:rsidRPr="002A5562">
        <w:t xml:space="preserve">Caring for Health: Our Shared Endeavor [ELCA, 2003] </w:t>
      </w:r>
      <w:hyperlink r:id="rId5" w:history="1">
        <w:r w:rsidRPr="00693D11">
          <w:rPr>
            <w:rStyle w:val="Hyperlink"/>
          </w:rPr>
          <w:t>http://www.elca.org/socialsta</w:t>
        </w:r>
        <w:r w:rsidRPr="00661A19">
          <w:rPr>
            <w:rStyle w:val="Hyperlink"/>
          </w:rPr>
          <w:t>tements/health</w:t>
        </w:r>
      </w:hyperlink>
      <w:r>
        <w:rPr>
          <w:u w:val="single"/>
        </w:rPr>
        <w:t xml:space="preserve"> </w:t>
      </w:r>
    </w:p>
    <w:p w:rsidR="006C0426" w:rsidRDefault="006C0426" w:rsidP="00F64BDE">
      <w:pPr>
        <w:pStyle w:val="Default"/>
        <w:rPr>
          <w:u w:val="single"/>
        </w:rPr>
      </w:pPr>
      <w:r>
        <w:rPr>
          <w:u w:val="single"/>
        </w:rPr>
        <w:t>Human Sexuality: Gift and Trust [ELCA 2009]</w:t>
      </w:r>
    </w:p>
    <w:p w:rsidR="006C0426" w:rsidRPr="00693D11" w:rsidRDefault="009D5BAF" w:rsidP="00F64BDE">
      <w:pPr>
        <w:pStyle w:val="Default"/>
      </w:pPr>
      <w:hyperlink r:id="rId6" w:history="1">
        <w:r w:rsidR="006C0426">
          <w:rPr>
            <w:rStyle w:val="Hyperlink"/>
          </w:rPr>
          <w:t>http://www.elca.org/What-We-Believe/Social-Issues/Social-Statements/JTF-Human-Sexuality.aspx</w:t>
        </w:r>
      </w:hyperlink>
    </w:p>
    <w:p w:rsidR="006C0426" w:rsidRPr="00693D11" w:rsidRDefault="006C0426" w:rsidP="00F64BDE">
      <w:pPr>
        <w:pStyle w:val="Default"/>
      </w:pPr>
      <w:r w:rsidRPr="00693D11">
        <w:t xml:space="preserve">A Message on Commercial Sexual Exploitation [ELCA, 2001] </w:t>
      </w:r>
      <w:hyperlink r:id="rId7" w:history="1">
        <w:r>
          <w:rPr>
            <w:rStyle w:val="Hyperlink"/>
          </w:rPr>
          <w:t>http://www.elca.org/What-We-Believe/Social-Issues/Messages/Commercial-Sexual-Exploitation.aspx</w:t>
        </w:r>
      </w:hyperlink>
      <w:r>
        <w:t xml:space="preserve"> </w:t>
      </w:r>
    </w:p>
    <w:p w:rsidR="006C0426" w:rsidRPr="00693D11" w:rsidRDefault="006C0426" w:rsidP="00F64BDE">
      <w:pPr>
        <w:pStyle w:val="Default"/>
      </w:pPr>
      <w:r w:rsidRPr="00693D11">
        <w:t xml:space="preserve">The Victims of Pornography and Pornography [ALC, 1985 and 1974] </w:t>
      </w:r>
      <w:hyperlink r:id="rId8" w:history="1">
        <w:r w:rsidRPr="00661A19">
          <w:rPr>
            <w:rStyle w:val="Hyperlink"/>
          </w:rPr>
          <w:t>http://www.elca.org/jle/article.asp?k=215</w:t>
        </w:r>
      </w:hyperlink>
      <w:r>
        <w:rPr>
          <w:u w:val="single"/>
        </w:rPr>
        <w:t xml:space="preserve"> </w:t>
      </w:r>
      <w:r w:rsidRPr="00693D11">
        <w:rPr>
          <w:u w:val="single"/>
        </w:rPr>
        <w:t xml:space="preserve"> </w:t>
      </w:r>
    </w:p>
    <w:p w:rsidR="006C0426" w:rsidRPr="00693D11" w:rsidRDefault="006C0426" w:rsidP="00F64BDE">
      <w:pPr>
        <w:pStyle w:val="Default"/>
        <w:jc w:val="right"/>
        <w:rPr>
          <w:i/>
          <w:iCs/>
        </w:rPr>
      </w:pPr>
    </w:p>
    <w:p w:rsidR="006C0426" w:rsidRPr="002A5562" w:rsidRDefault="006C0426" w:rsidP="00F84F0F">
      <w:pPr>
        <w:pStyle w:val="Default"/>
        <w:jc w:val="right"/>
      </w:pPr>
      <w:r w:rsidRPr="002A5562">
        <w:rPr>
          <w:i/>
          <w:iCs/>
        </w:rPr>
        <w:t xml:space="preserve">Approved by the </w:t>
      </w:r>
      <w:smartTag w:uri="urn:schemas-microsoft-com:office:smarttags" w:element="place">
        <w:smartTag w:uri="urn:schemas-microsoft-com:office:smarttags" w:element="PlaceName">
          <w:r w:rsidRPr="002A5562">
            <w:rPr>
              <w:i/>
              <w:iCs/>
            </w:rPr>
            <w:t>ELCA</w:t>
          </w:r>
        </w:smartTag>
        <w:r w:rsidRPr="002A5562">
          <w:rPr>
            <w:i/>
            <w:iCs/>
          </w:rPr>
          <w:t xml:space="preserve"> </w:t>
        </w:r>
        <w:smartTag w:uri="urn:schemas-microsoft-com:office:smarttags" w:element="PlaceType">
          <w:r w:rsidRPr="002A5562">
            <w:rPr>
              <w:i/>
              <w:iCs/>
            </w:rPr>
            <w:t>Church</w:t>
          </w:r>
        </w:smartTag>
      </w:smartTag>
      <w:r w:rsidRPr="002A5562">
        <w:rPr>
          <w:i/>
          <w:iCs/>
        </w:rPr>
        <w:t xml:space="preserve"> Council – April 21-23, 1990 </w:t>
      </w:r>
    </w:p>
    <w:p w:rsidR="006C0426" w:rsidRPr="002A5562" w:rsidRDefault="006C0426" w:rsidP="00F84F0F">
      <w:pPr>
        <w:pStyle w:val="Default"/>
        <w:jc w:val="right"/>
      </w:pPr>
      <w:r w:rsidRPr="002A5562">
        <w:rPr>
          <w:i/>
          <w:iCs/>
        </w:rPr>
        <w:t xml:space="preserve">Updated by the Advisory Committee on Corporate Social Responsibility – September 8, 2006 </w:t>
      </w:r>
    </w:p>
    <w:p w:rsidR="004256F2" w:rsidRPr="004256F2" w:rsidRDefault="006C0426" w:rsidP="004256F2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2A5562">
        <w:rPr>
          <w:rFonts w:ascii="Times New Roman" w:hAnsi="Times New Roman"/>
          <w:i/>
          <w:iCs/>
          <w:sz w:val="24"/>
          <w:szCs w:val="24"/>
        </w:rPr>
        <w:t>Approved by the ELCA Church Council – November 2007</w:t>
      </w:r>
      <w:r>
        <w:rPr>
          <w:rFonts w:ascii="Times New Roman" w:hAnsi="Times New Roman"/>
          <w:i/>
          <w:iCs/>
          <w:sz w:val="24"/>
          <w:szCs w:val="24"/>
        </w:rPr>
        <w:t xml:space="preserve"> [CC07.11.95b]</w:t>
      </w:r>
    </w:p>
    <w:p w:rsidR="004256F2" w:rsidRPr="004256F2" w:rsidRDefault="004256F2" w:rsidP="004256F2">
      <w:pPr>
        <w:jc w:val="right"/>
        <w:rPr>
          <w:rFonts w:ascii="Times New Roman" w:hAnsi="Times New Roman"/>
          <w:i/>
          <w:sz w:val="24"/>
          <w:szCs w:val="24"/>
        </w:rPr>
      </w:pPr>
      <w:r w:rsidRPr="004256F2">
        <w:rPr>
          <w:rFonts w:ascii="Times New Roman" w:hAnsi="Times New Roman"/>
          <w:bCs/>
          <w:i/>
          <w:sz w:val="24"/>
          <w:szCs w:val="24"/>
        </w:rPr>
        <w:t>Approved by Church Council, November 2013 [CC13.11.69y]</w:t>
      </w:r>
    </w:p>
    <w:p w:rsidR="006C0426" w:rsidRPr="002A5562" w:rsidRDefault="006C0426" w:rsidP="004256F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6C0426" w:rsidRPr="002A5562" w:rsidSect="004418F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B5"/>
    <w:rsid w:val="000B7FC4"/>
    <w:rsid w:val="00167FDB"/>
    <w:rsid w:val="00193666"/>
    <w:rsid w:val="001E7552"/>
    <w:rsid w:val="002420DD"/>
    <w:rsid w:val="002A5562"/>
    <w:rsid w:val="003416D7"/>
    <w:rsid w:val="003A0A0B"/>
    <w:rsid w:val="004256F2"/>
    <w:rsid w:val="004418FA"/>
    <w:rsid w:val="00533C7D"/>
    <w:rsid w:val="00615916"/>
    <w:rsid w:val="00661A19"/>
    <w:rsid w:val="00693D11"/>
    <w:rsid w:val="006C0426"/>
    <w:rsid w:val="00753EA3"/>
    <w:rsid w:val="00771ECB"/>
    <w:rsid w:val="007E2B58"/>
    <w:rsid w:val="009034E3"/>
    <w:rsid w:val="009930C4"/>
    <w:rsid w:val="009B0CB5"/>
    <w:rsid w:val="009D5BAF"/>
    <w:rsid w:val="009D7448"/>
    <w:rsid w:val="00AC1F88"/>
    <w:rsid w:val="00B264A6"/>
    <w:rsid w:val="00B55093"/>
    <w:rsid w:val="00BA127A"/>
    <w:rsid w:val="00BB4DEC"/>
    <w:rsid w:val="00BE03B5"/>
    <w:rsid w:val="00C105CC"/>
    <w:rsid w:val="00F114C3"/>
    <w:rsid w:val="00F64BDE"/>
    <w:rsid w:val="00F65AA9"/>
    <w:rsid w:val="00F81421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64B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F64BD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F8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93D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93D1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03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3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3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D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4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64B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F64BD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F8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93D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93D1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03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3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3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D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ca.org/jle/article.asp?k=215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lca.org/What-We-Believe/Social-Issues/Messages/Commercial-Sexual-Exploitation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ca.org/What-We-Believe/Social-Issues/Social-Statements/JTF-Human-Sexuality.asp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elca.org/socialstatements/heal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146</Value>
      <Value>19</Value>
      <Value>429</Value>
      <Value>86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4D3JZ2TK2AEZ-1706065743-61905</_dlc_DocId>
    <_dlc_DocIdUrl xmlns="443b974f-4cf2-4f2b-8081-287a5ea837dc">
      <Url>https://elcacwo.sharepoint.com/sites/ITStaff/_layouts/15/DocIdRedir.aspx?ID=4D3JZ2TK2AEZ-1706065743-61905</Url>
      <Description>4D3JZ2TK2AEZ-1706065743-61905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LCA-Document" ma:contentTypeID="0x0101009C49CB76883F4D29A3A38B8F877398AD000974FD063C8C4D38BD02BABB281DEB2100FC8C5E0A0D71CA4FB77870BC02D992DB" ma:contentTypeVersion="28" ma:contentTypeDescription="Describes an ELCA Document.  Use this content type for Microsoft Office/PDF documents." ma:contentTypeScope="" ma:versionID="25890b5d35c769d80e4bf64e8bfe3e7d">
  <xsd:schema xmlns:xsd="http://www.w3.org/2001/XMLSchema" xmlns:xs="http://www.w3.org/2001/XMLSchema" xmlns:p="http://schemas.microsoft.com/office/2006/metadata/properties" xmlns:ns1="http://schemas.microsoft.com/sharepoint/v3" xmlns:ns2="d087f69f-f3c5-4cc5-af88-9bcec61be179" xmlns:ns3="8a140621-1a49-429d-a76a-0b4eaceb60d3" targetNamespace="http://schemas.microsoft.com/office/2006/metadata/properties" ma:root="true" ma:fieldsID="d5773133d35e8e78fefcaf2e8d22385a" ns1:_="" ns2:_="" ns3:_="">
    <xsd:import namespace="http://schemas.microsoft.com/sharepoint/v3"/>
    <xsd:import namespace="d087f69f-f3c5-4cc5-af88-9bcec61be179"/>
    <xsd:import namespace="8a140621-1a49-429d-a76a-0b4eaceb60d3"/>
    <xsd:element name="properties">
      <xsd:complexType>
        <xsd:sequence>
          <xsd:element name="documentManagement">
            <xsd:complexType>
              <xsd:all>
                <xsd:element ref="ns2:Resource_x0020_Description" minOccurs="0"/>
                <xsd:element ref="ns2:Resource_x0020_Expiration_x0020_Date" minOccurs="0"/>
                <xsd:element ref="ns2:Exclude_x0020_Resource_x0020_From_x0020_Search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3:Resource_x0020_Never_x0020_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7f69f-f3c5-4cc5-af88-9bcec61be179" elementFormDefault="qualified">
    <xsd:import namespace="http://schemas.microsoft.com/office/2006/documentManagement/types"/>
    <xsd:import namespace="http://schemas.microsoft.com/office/infopath/2007/PartnerControls"/>
    <xsd:element name="Resource_x0020_Description" ma:index="8" nillable="true" ma:displayName="Resource Description" ma:internalName="Resource_x0020_Description" ma:readOnly="false">
      <xsd:simpleType>
        <xsd:restriction base="dms:Note">
          <xsd:maxLength value="255"/>
        </xsd:restriction>
      </xsd:simpleType>
    </xsd:element>
    <xsd:element name="Resource_x0020_Expiration_x0020_Date" ma:index="14" nillable="true" ma:displayName="Resource Expiration Date" ma:format="DateOnly" ma:internalName="Resource_x0020_Expiration_x0020_Date" ma:readOnly="false">
      <xsd:simpleType>
        <xsd:restriction base="dms:DateTime"/>
      </xsd:simpleType>
    </xsd:element>
    <xsd:element name="Exclude_x0020_Resource_x0020_From_x0020_Search" ma:index="15" nillable="true" ma:displayName="Exclude Resource From Search" ma:internalName="Exclude_x0020_Resource_x0020_From_x0020_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40621-1a49-429d-a76a-0b4eaceb60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e51497-b75c-448a-a0c6-084b3df3fdc8}" ma:internalName="TaxCatchAll" ma:showField="CatchAllData" ma:web="8a140621-1a49-429d-a76a-0b4eaceb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ource_x0020_Never_x0020_Expires" ma:index="20" nillable="true" ma:displayName="Resource Never Expires" ma:default="0" ma:internalName="Resource_x0020_Never_x0020_Expire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782A96-2FD2-4D1E-B383-5028F3524A18}"/>
</file>

<file path=customXml/itemProps2.xml><?xml version="1.0" encoding="utf-8"?>
<ds:datastoreItem xmlns:ds="http://schemas.openxmlformats.org/officeDocument/2006/customXml" ds:itemID="{8286B739-480A-4DAE-BAB5-AC91012C0E84}"/>
</file>

<file path=customXml/itemProps3.xml><?xml version="1.0" encoding="utf-8"?>
<ds:datastoreItem xmlns:ds="http://schemas.openxmlformats.org/officeDocument/2006/customXml" ds:itemID="{56A250E8-DEC8-495E-94C1-1AFF8954727F}"/>
</file>

<file path=customXml/itemProps4.xml><?xml version="1.0" encoding="utf-8"?>
<ds:datastoreItem xmlns:ds="http://schemas.openxmlformats.org/officeDocument/2006/customXml" ds:itemID="{ABEF9897-3A8B-432E-B1D9-728C34030201}"/>
</file>

<file path=customXml/itemProps5.xml><?xml version="1.0" encoding="utf-8"?>
<ds:datastoreItem xmlns:ds="http://schemas.openxmlformats.org/officeDocument/2006/customXml" ds:itemID="{016EEB3C-32B3-454B-8D97-7E4A8963F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September 2013</vt:lpstr>
    </vt:vector>
  </TitlesOfParts>
  <Company>ELCA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Pornography _Screen_2013.docx</dc:title>
  <cp:revision>3</cp:revision>
  <cp:lastPrinted>2013-09-09T12:14:00Z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b8cf5103550044b6adff90de73dcc70d">
    <vt:lpwstr>Education|144e503b-66bc-4352-9322-3015be88c3d6</vt:lpwstr>
  </property>
  <property fmtid="{D5CDD505-2E9C-101B-9397-08002B2CF9AE}" pid="4" name="pff9ff76d6d04245968fbeacd7773757">
    <vt:lpwstr>English|2a561fb9-8cee-4c70-9ce6-5f63a2094213</vt:lpwstr>
  </property>
  <property fmtid="{D5CDD505-2E9C-101B-9397-08002B2CF9AE}" pid="5" name="p0eec0248d09446db2b674e7726de702">
    <vt:lpwstr>Church|6816f35e-2c16-498a-abe8-effa23224e2c</vt:lpwstr>
  </property>
  <property fmtid="{D5CDD505-2E9C-101B-9397-08002B2CF9AE}" pid="6" name="Resource_x0020_Subcategory">
    <vt:lpwstr>86;#Education|144e503b-66bc-4352-9322-3015be88c3d6</vt:lpwstr>
  </property>
  <property fmtid="{D5CDD505-2E9C-101B-9397-08002B2CF9AE}" pid="7" name="dbcb669f85a94c79882e4591e49db382">
    <vt:lpwstr>Corporate Social Responsiblity|7e6cf51d-c73c-4d87-b4df-0d0f669a2870</vt:lpwstr>
  </property>
  <property fmtid="{D5CDD505-2E9C-101B-9397-08002B2CF9AE}" pid="8" name="f4e18a6ced514bde9eff9825603cfd24">
    <vt:lpwstr>Member|a0e929f6-0728-46ab-beb4-b4e20508ce60</vt:lpwstr>
  </property>
  <property fmtid="{D5CDD505-2E9C-101B-9397-08002B2CF9AE}" pid="9" name="Resource_x0020_Language">
    <vt:lpwstr>5;#English|2a561fb9-8cee-4c70-9ce6-5f63a2094213</vt:lpwstr>
  </property>
  <property fmtid="{D5CDD505-2E9C-101B-9397-08002B2CF9AE}" pid="10" name="Resource Category">
    <vt:lpwstr>146;#Corporate Social Responsiblity|7e6cf51d-c73c-4d87-b4df-0d0f669a2870</vt:lpwstr>
  </property>
  <property fmtid="{D5CDD505-2E9C-101B-9397-08002B2CF9AE}" pid="11" name="Resource Primary Audience">
    <vt:lpwstr>19;#Member|a0e929f6-0728-46ab-beb4-b4e20508ce60</vt:lpwstr>
  </property>
  <property fmtid="{D5CDD505-2E9C-101B-9397-08002B2CF9AE}" pid="13" name="Resource Interests">
    <vt:lpwstr>429;#Church|6816f35e-2c16-498a-abe8-effa23224e2c</vt:lpwstr>
  </property>
  <property fmtid="{D5CDD505-2E9C-101B-9397-08002B2CF9AE}" pid="14" name="Resource Language">
    <vt:lpwstr>5;#English|2a561fb9-8cee-4c70-9ce6-5f63a2094213</vt:lpwstr>
  </property>
  <property fmtid="{D5CDD505-2E9C-101B-9397-08002B2CF9AE}" pid="15" name="Resource Subcategory">
    <vt:lpwstr>86;#Education|144e503b-66bc-4352-9322-3015be88c3d6</vt:lpwstr>
  </property>
  <property fmtid="{D5CDD505-2E9C-101B-9397-08002B2CF9AE}" pid="16" name="_dlc_policyId">
    <vt:lpwstr/>
  </property>
  <property fmtid="{D5CDD505-2E9C-101B-9397-08002B2CF9AE}" pid="17" name="ItemRetentionFormula">
    <vt:lpwstr/>
  </property>
  <property fmtid="{D5CDD505-2E9C-101B-9397-08002B2CF9AE}" pid="18" name="WorkflowChangePath">
    <vt:lpwstr>e3ef69b2-e679-4790-b439-7098d68d73eb,4;</vt:lpwstr>
  </property>
  <property fmtid="{D5CDD505-2E9C-101B-9397-08002B2CF9AE}" pid="19" name="Metrics File with Extension">
    <vt:lpwstr>5399</vt:lpwstr>
  </property>
  <property fmtid="{D5CDD505-2E9C-101B-9397-08002B2CF9AE}" pid="20" name="_dlc_DocIdItemGuid">
    <vt:lpwstr>7a6e74ab-c66d-471e-b9ac-e288a444ba04</vt:lpwstr>
  </property>
</Properties>
</file>