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E17E6" w14:textId="77777777" w:rsidR="00D7767A" w:rsidRDefault="00D7767A" w:rsidP="00D7767A">
      <w:pPr>
        <w:pStyle w:val="NoSpacing"/>
        <w:rPr>
          <w:rFonts w:ascii="Myriad Pro" w:hAnsi="Myriad Pro" w:cs="Myriad Arabic"/>
          <w:sz w:val="24"/>
          <w:szCs w:val="24"/>
        </w:rPr>
      </w:pPr>
    </w:p>
    <w:p w14:paraId="2EC7A9B3" w14:textId="77777777" w:rsidR="00AD3E71" w:rsidRDefault="00AD3E71" w:rsidP="00D7767A">
      <w:pPr>
        <w:pStyle w:val="NoSpacing"/>
        <w:rPr>
          <w:rFonts w:ascii="Myriad Pro" w:hAnsi="Myriad Pro" w:cs="Myriad Arabic"/>
          <w:sz w:val="24"/>
          <w:szCs w:val="24"/>
        </w:rPr>
      </w:pPr>
    </w:p>
    <w:p w14:paraId="3CC5F505" w14:textId="77777777" w:rsidR="00AD3E71" w:rsidRDefault="00AD3E71" w:rsidP="00D7767A">
      <w:pPr>
        <w:pStyle w:val="NoSpacing"/>
        <w:rPr>
          <w:rFonts w:ascii="Myriad Pro" w:hAnsi="Myriad Pro" w:cs="Myriad Arabic"/>
          <w:sz w:val="24"/>
          <w:szCs w:val="24"/>
        </w:rPr>
      </w:pPr>
    </w:p>
    <w:p w14:paraId="1155951D" w14:textId="77777777" w:rsidR="00AD3E71" w:rsidRDefault="00AD3E71" w:rsidP="00D7767A">
      <w:pPr>
        <w:pStyle w:val="NoSpacing"/>
        <w:rPr>
          <w:rFonts w:ascii="Myriad Pro" w:hAnsi="Myriad Pro" w:cs="Myriad Arabic"/>
          <w:sz w:val="24"/>
          <w:szCs w:val="24"/>
        </w:rPr>
      </w:pPr>
    </w:p>
    <w:p w14:paraId="1B463A47" w14:textId="77777777" w:rsidR="00AD3E71" w:rsidRPr="00AD3E71" w:rsidRDefault="00AD3E71" w:rsidP="00D7767A">
      <w:pPr>
        <w:pStyle w:val="NoSpacing"/>
        <w:rPr>
          <w:rFonts w:ascii="Myriad Pro" w:hAnsi="Myriad Pro" w:cs="Myriad Arabic"/>
          <w:sz w:val="24"/>
          <w:szCs w:val="24"/>
        </w:rPr>
      </w:pPr>
    </w:p>
    <w:p w14:paraId="703666DE" w14:textId="77777777" w:rsidR="00D7767A" w:rsidRPr="00AD3E71" w:rsidRDefault="00D7767A" w:rsidP="00D7767A">
      <w:pPr>
        <w:pStyle w:val="NoSpacing"/>
        <w:rPr>
          <w:rFonts w:ascii="Myriad Pro" w:hAnsi="Myriad Pro" w:cs="Myriad Arabic"/>
          <w:sz w:val="24"/>
          <w:szCs w:val="24"/>
        </w:rPr>
      </w:pPr>
    </w:p>
    <w:p w14:paraId="721551E0" w14:textId="77777777" w:rsidR="00D7767A" w:rsidRPr="00AD3E71" w:rsidRDefault="00D7767A" w:rsidP="00D7767A">
      <w:pPr>
        <w:pStyle w:val="NoSpacing"/>
        <w:rPr>
          <w:rFonts w:ascii="Myriad Pro" w:hAnsi="Myriad Pro" w:cs="Myriad Arabic"/>
          <w:sz w:val="24"/>
          <w:szCs w:val="24"/>
        </w:rPr>
      </w:pPr>
    </w:p>
    <w:p w14:paraId="36F2E8B3" w14:textId="77777777" w:rsidR="00D7767A" w:rsidRPr="00AD3E71" w:rsidRDefault="00D7767A" w:rsidP="00D7767A">
      <w:pPr>
        <w:pStyle w:val="NoSpacing"/>
        <w:rPr>
          <w:rFonts w:ascii="Myriad Pro" w:hAnsi="Myriad Pro" w:cs="Myriad Arabic"/>
          <w:sz w:val="24"/>
          <w:szCs w:val="24"/>
        </w:rPr>
      </w:pPr>
      <w:r w:rsidRPr="00AD3E71">
        <w:rPr>
          <w:rFonts w:ascii="Myriad Pro" w:hAnsi="Myriad Pro" w:cs="Myriad Arabic"/>
          <w:sz w:val="24"/>
          <w:szCs w:val="24"/>
        </w:rPr>
        <w:t xml:space="preserve">Welcome to the first of a series of </w:t>
      </w:r>
      <w:r w:rsidR="001C2A8C">
        <w:rPr>
          <w:rFonts w:ascii="Myriad Pro" w:hAnsi="Myriad Pro" w:cs="Myriad Arabic"/>
          <w:sz w:val="24"/>
          <w:szCs w:val="24"/>
        </w:rPr>
        <w:t>messages</w:t>
      </w:r>
      <w:r w:rsidRPr="00AD3E71">
        <w:rPr>
          <w:rFonts w:ascii="Myriad Pro" w:hAnsi="Myriad Pro" w:cs="Myriad Arabic"/>
          <w:sz w:val="24"/>
          <w:szCs w:val="24"/>
        </w:rPr>
        <w:t xml:space="preserve"> that are a part of our congregation’s “Because of God’s Great Mercy” stewardship program.  Over the next few weeks, we are going to consider God’s great mercy and our response to that mercy through our financial support of &lt;congname&gt;.  </w:t>
      </w:r>
    </w:p>
    <w:p w14:paraId="1FD5EB47" w14:textId="77777777" w:rsidR="00D7767A" w:rsidRPr="00AD3E71" w:rsidRDefault="00D7767A" w:rsidP="00D7767A">
      <w:pPr>
        <w:pStyle w:val="NoSpacing"/>
        <w:rPr>
          <w:rFonts w:ascii="Myriad Pro" w:hAnsi="Myriad Pro" w:cs="Myriad Arabic"/>
          <w:sz w:val="24"/>
          <w:szCs w:val="24"/>
        </w:rPr>
      </w:pPr>
    </w:p>
    <w:p w14:paraId="6CAFCADF" w14:textId="77777777" w:rsidR="00D7767A" w:rsidRPr="00AD3E71" w:rsidRDefault="00D7767A" w:rsidP="00D7767A">
      <w:pPr>
        <w:pStyle w:val="NoSpacing"/>
        <w:rPr>
          <w:rFonts w:ascii="Myriad Pro" w:hAnsi="Myriad Pro" w:cs="Myriad Arabic"/>
          <w:sz w:val="24"/>
          <w:szCs w:val="24"/>
        </w:rPr>
      </w:pPr>
      <w:r w:rsidRPr="00AD3E71">
        <w:rPr>
          <w:rFonts w:ascii="Myriad Pro" w:hAnsi="Myriad Pro" w:cs="Myriad Arabic"/>
          <w:sz w:val="24"/>
          <w:szCs w:val="24"/>
        </w:rPr>
        <w:t>In I Peter we read, “But you are a chosen race, a royal priesthood, a holy nation, God’s own people.”</w:t>
      </w:r>
    </w:p>
    <w:p w14:paraId="2F06C32D" w14:textId="77777777" w:rsidR="00D7767A" w:rsidRPr="00AD3E71" w:rsidRDefault="00D7767A" w:rsidP="00D7767A">
      <w:pPr>
        <w:pStyle w:val="NoSpacing"/>
        <w:rPr>
          <w:rFonts w:ascii="Myriad Pro" w:hAnsi="Myriad Pro" w:cs="Myriad Arabic"/>
          <w:sz w:val="24"/>
          <w:szCs w:val="24"/>
        </w:rPr>
      </w:pPr>
    </w:p>
    <w:p w14:paraId="317A5A0F" w14:textId="3C030CE3" w:rsidR="00D7767A" w:rsidRPr="00AD3E71" w:rsidRDefault="00D7767A" w:rsidP="00D7767A">
      <w:pPr>
        <w:pStyle w:val="NoSpacing"/>
        <w:rPr>
          <w:rFonts w:ascii="Myriad Pro" w:hAnsi="Myriad Pro" w:cs="Myriad Arabic"/>
          <w:sz w:val="24"/>
          <w:szCs w:val="24"/>
        </w:rPr>
      </w:pPr>
      <w:r w:rsidRPr="00AD3E71">
        <w:rPr>
          <w:rFonts w:ascii="Myriad Pro" w:hAnsi="Myriad Pro" w:cs="Myriad Arabic"/>
          <w:sz w:val="24"/>
          <w:szCs w:val="24"/>
        </w:rPr>
        <w:t xml:space="preserve">God’s mercy comes to you in our Lord, Jesus Christ.  God’s mercy also comes to you in many other ways.  Among these are the material possessions you enjoy.  They </w:t>
      </w:r>
      <w:r w:rsidR="00C8325D">
        <w:rPr>
          <w:rFonts w:ascii="Myriad Pro" w:hAnsi="Myriad Pro" w:cs="Myriad Arabic"/>
          <w:sz w:val="24"/>
          <w:szCs w:val="24"/>
        </w:rPr>
        <w:t>come from our loving God</w:t>
      </w:r>
      <w:bookmarkStart w:id="0" w:name="_GoBack"/>
      <w:bookmarkEnd w:id="0"/>
      <w:r w:rsidRPr="00AD3E71">
        <w:rPr>
          <w:rFonts w:ascii="Myriad Pro" w:hAnsi="Myriad Pro" w:cs="Myriad Arabic"/>
          <w:sz w:val="24"/>
          <w:szCs w:val="24"/>
        </w:rPr>
        <w:t xml:space="preserve">, but more than this, they are entrusted to you by God.  The Bible teaches us that all that we have in this life comes from God.  Our time, our talents, and our money and possessions all come from God, and in a very real sense still belong to God.  In this life we are stewards, caretakers, managers of God’s incredible bounty.  </w:t>
      </w:r>
    </w:p>
    <w:p w14:paraId="3DDDBA94" w14:textId="77777777" w:rsidR="00D7767A" w:rsidRPr="00AD3E71" w:rsidRDefault="00D7767A" w:rsidP="00D7767A">
      <w:pPr>
        <w:pStyle w:val="NoSpacing"/>
        <w:rPr>
          <w:rFonts w:ascii="Myriad Pro" w:hAnsi="Myriad Pro" w:cs="Myriad Arabic"/>
          <w:sz w:val="24"/>
          <w:szCs w:val="24"/>
        </w:rPr>
      </w:pPr>
    </w:p>
    <w:p w14:paraId="7E4BA464" w14:textId="77777777" w:rsidR="00D7767A" w:rsidRPr="00AD3E71" w:rsidRDefault="00D7767A" w:rsidP="00D7767A">
      <w:pPr>
        <w:pStyle w:val="NoSpacing"/>
        <w:rPr>
          <w:rFonts w:ascii="Myriad Pro" w:hAnsi="Myriad Pro" w:cs="Myriad Arabic"/>
          <w:sz w:val="24"/>
          <w:szCs w:val="24"/>
        </w:rPr>
      </w:pPr>
      <w:r w:rsidRPr="00AD3E71">
        <w:rPr>
          <w:rFonts w:ascii="Myriad Pro" w:hAnsi="Myriad Pro" w:cs="Myriad Arabic"/>
          <w:sz w:val="24"/>
          <w:szCs w:val="24"/>
        </w:rPr>
        <w:t>Through Jesus we are “God’s own people.”  God has entrusted into your care all that you “have”.  This good news is the beginning of our understanding that we are stewards.  It is also the starting point of your thinking about your giving.  When you give to &lt;congname&gt;, you are giving some of what God has entrusted into your care to accomplish God’s work in the world.  And through &lt;congname&gt;, it accomplishes a lot.</w:t>
      </w:r>
    </w:p>
    <w:p w14:paraId="36EE8E5C" w14:textId="77777777" w:rsidR="00D7767A" w:rsidRPr="00AD3E71" w:rsidRDefault="00D7767A" w:rsidP="00D7767A">
      <w:pPr>
        <w:rPr>
          <w:rFonts w:ascii="Myriad Pro" w:hAnsi="Myriad Pro" w:cs="Myriad Arabic"/>
          <w:sz w:val="24"/>
          <w:szCs w:val="24"/>
        </w:rPr>
      </w:pPr>
    </w:p>
    <w:p w14:paraId="78D826FA" w14:textId="77777777" w:rsidR="00BB5BC4" w:rsidRPr="00AD3E71" w:rsidRDefault="00BB5BC4" w:rsidP="00D7767A">
      <w:pPr>
        <w:rPr>
          <w:rFonts w:ascii="Myriad Pro" w:hAnsi="Myriad Pro" w:cs="Myriad Arabic"/>
          <w:sz w:val="24"/>
          <w:szCs w:val="24"/>
        </w:rPr>
      </w:pPr>
    </w:p>
    <w:sectPr w:rsidR="00BB5BC4" w:rsidRPr="00AD3E7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391D4" w14:textId="77777777" w:rsidR="00333CC7" w:rsidRDefault="00333CC7" w:rsidP="00D7767A">
      <w:pPr>
        <w:spacing w:after="0" w:line="240" w:lineRule="auto"/>
      </w:pPr>
      <w:r>
        <w:separator/>
      </w:r>
    </w:p>
  </w:endnote>
  <w:endnote w:type="continuationSeparator" w:id="0">
    <w:p w14:paraId="555F4DE3" w14:textId="77777777" w:rsidR="00333CC7" w:rsidRDefault="00333CC7" w:rsidP="00D7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D1F1" w14:textId="77777777" w:rsidR="00AD3E71" w:rsidRPr="00AD3E71" w:rsidRDefault="00AD3E71" w:rsidP="00AD3E71">
    <w:pPr>
      <w:pStyle w:val="Footer"/>
      <w:jc w:val="right"/>
      <w:rPr>
        <w:rFonts w:ascii="Myriad Pro" w:hAnsi="Myriad Pro"/>
        <w:sz w:val="20"/>
        <w:szCs w:val="20"/>
      </w:rPr>
    </w:pPr>
    <w:r w:rsidRPr="00AD3E71">
      <w:rPr>
        <w:rFonts w:ascii="Myriad Pro" w:hAnsi="Myriad Pro"/>
        <w:sz w:val="20"/>
        <w:szCs w:val="20"/>
      </w:rPr>
      <w:t>Letter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B2E2" w14:textId="77777777" w:rsidR="00333CC7" w:rsidRDefault="00333CC7" w:rsidP="00D7767A">
      <w:pPr>
        <w:spacing w:after="0" w:line="240" w:lineRule="auto"/>
      </w:pPr>
      <w:r>
        <w:separator/>
      </w:r>
    </w:p>
  </w:footnote>
  <w:footnote w:type="continuationSeparator" w:id="0">
    <w:p w14:paraId="589AAABA" w14:textId="77777777" w:rsidR="00333CC7" w:rsidRDefault="00333CC7" w:rsidP="00D7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F221" w14:textId="77777777" w:rsidR="00D7767A" w:rsidRDefault="00D7767A">
    <w:pPr>
      <w:pStyle w:val="Header"/>
    </w:pPr>
    <w:r>
      <w:rPr>
        <w:noProof/>
      </w:rPr>
      <w:drawing>
        <wp:inline distT="0" distB="0" distL="0" distR="0" wp14:anchorId="3AB044DF" wp14:editId="174EEC44">
          <wp:extent cx="5943600" cy="1204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M Logo.eps"/>
                  <pic:cNvPicPr/>
                </pic:nvPicPr>
                <pic:blipFill>
                  <a:blip r:embed="rId1">
                    <a:extLst>
                      <a:ext uri="{28A0092B-C50C-407E-A947-70E740481C1C}">
                        <a14:useLocalDpi xmlns:a14="http://schemas.microsoft.com/office/drawing/2010/main" val="0"/>
                      </a:ext>
                    </a:extLst>
                  </a:blip>
                  <a:stretch>
                    <a:fillRect/>
                  </a:stretch>
                </pic:blipFill>
                <pic:spPr>
                  <a:xfrm>
                    <a:off x="0" y="0"/>
                    <a:ext cx="5943600" cy="1204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A"/>
    <w:rsid w:val="001C2A8C"/>
    <w:rsid w:val="00333CC7"/>
    <w:rsid w:val="00476C23"/>
    <w:rsid w:val="004C7482"/>
    <w:rsid w:val="00922E6D"/>
    <w:rsid w:val="00AD3E71"/>
    <w:rsid w:val="00B94D73"/>
    <w:rsid w:val="00BB5BC4"/>
    <w:rsid w:val="00BF6607"/>
    <w:rsid w:val="00C8325D"/>
    <w:rsid w:val="00D7767A"/>
    <w:rsid w:val="00E967F7"/>
    <w:rsid w:val="00EB2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FF6467"/>
  <w14:defaultImageDpi w14:val="300"/>
  <w15:docId w15:val="{EFE786F5-41C1-4AC2-A6A6-F8D6C43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7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7A"/>
    <w:rPr>
      <w:rFonts w:eastAsiaTheme="minorHAnsi"/>
      <w:sz w:val="22"/>
      <w:szCs w:val="22"/>
    </w:rPr>
  </w:style>
  <w:style w:type="paragraph" w:styleId="Header">
    <w:name w:val="header"/>
    <w:basedOn w:val="Normal"/>
    <w:link w:val="HeaderChar"/>
    <w:uiPriority w:val="99"/>
    <w:unhideWhenUsed/>
    <w:rsid w:val="00D776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767A"/>
    <w:rPr>
      <w:rFonts w:eastAsiaTheme="minorHAnsi"/>
      <w:sz w:val="22"/>
      <w:szCs w:val="22"/>
    </w:rPr>
  </w:style>
  <w:style w:type="paragraph" w:styleId="Footer">
    <w:name w:val="footer"/>
    <w:basedOn w:val="Normal"/>
    <w:link w:val="FooterChar"/>
    <w:uiPriority w:val="99"/>
    <w:unhideWhenUsed/>
    <w:rsid w:val="00D776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767A"/>
    <w:rPr>
      <w:rFonts w:eastAsiaTheme="minorHAnsi"/>
      <w:sz w:val="22"/>
      <w:szCs w:val="22"/>
    </w:rPr>
  </w:style>
  <w:style w:type="paragraph" w:styleId="BalloonText">
    <w:name w:val="Balloon Text"/>
    <w:basedOn w:val="Normal"/>
    <w:link w:val="BalloonTextChar"/>
    <w:uiPriority w:val="99"/>
    <w:semiHidden/>
    <w:unhideWhenUsed/>
    <w:rsid w:val="00D776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67A"/>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B94D73"/>
    <w:rPr>
      <w:sz w:val="16"/>
      <w:szCs w:val="16"/>
    </w:rPr>
  </w:style>
  <w:style w:type="paragraph" w:styleId="CommentText">
    <w:name w:val="annotation text"/>
    <w:basedOn w:val="Normal"/>
    <w:link w:val="CommentTextChar"/>
    <w:uiPriority w:val="99"/>
    <w:semiHidden/>
    <w:unhideWhenUsed/>
    <w:rsid w:val="00B94D73"/>
    <w:pPr>
      <w:spacing w:line="240" w:lineRule="auto"/>
    </w:pPr>
    <w:rPr>
      <w:sz w:val="20"/>
      <w:szCs w:val="20"/>
    </w:rPr>
  </w:style>
  <w:style w:type="character" w:customStyle="1" w:styleId="CommentTextChar">
    <w:name w:val="Comment Text Char"/>
    <w:basedOn w:val="DefaultParagraphFont"/>
    <w:link w:val="CommentText"/>
    <w:uiPriority w:val="99"/>
    <w:semiHidden/>
    <w:rsid w:val="00B94D7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94D73"/>
    <w:rPr>
      <w:b/>
      <w:bCs/>
    </w:rPr>
  </w:style>
  <w:style w:type="character" w:customStyle="1" w:styleId="CommentSubjectChar">
    <w:name w:val="Comment Subject Char"/>
    <w:basedOn w:val="CommentTextChar"/>
    <w:link w:val="CommentSubject"/>
    <w:uiPriority w:val="99"/>
    <w:semiHidden/>
    <w:rsid w:val="00B94D73"/>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4D3JZ2TK2AEZ-1706065743-61831</_dlc_DocId>
    <_dlc_DocIdUrl xmlns="443b974f-4cf2-4f2b-8081-287a5ea837dc">
      <Url>https://elcacwo.sharepoint.com/sites/ITStaff/_layouts/15/DocIdRedir.aspx?ID=4D3JZ2TK2AEZ-1706065743-61831</Url>
      <Description>4D3JZ2TK2AEZ-1706065743-61831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DBA577-F45D-489F-ADEF-0C0B72B62826}"/>
</file>

<file path=customXml/itemProps2.xml><?xml version="1.0" encoding="utf-8"?>
<ds:datastoreItem xmlns:ds="http://schemas.openxmlformats.org/officeDocument/2006/customXml" ds:itemID="{065BAA34-3174-444C-8038-8AD2688146C3}"/>
</file>

<file path=customXml/itemProps3.xml><?xml version="1.0" encoding="utf-8"?>
<ds:datastoreItem xmlns:ds="http://schemas.openxmlformats.org/officeDocument/2006/customXml" ds:itemID="{0347FD38-B2B5-4111-944F-73797FD914CD}"/>
</file>

<file path=customXml/itemProps4.xml><?xml version="1.0" encoding="utf-8"?>
<ds:datastoreItem xmlns:ds="http://schemas.openxmlformats.org/officeDocument/2006/customXml" ds:itemID="{599C938F-4F0F-41AE-A548-48880F06454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Email 1</dc:title>
  <dc:creator>Kevin Dragseth</dc:creator>
  <cp:lastModifiedBy>Charles Lane</cp:lastModifiedBy>
  <cp:revision>3</cp:revision>
  <dcterms:created xsi:type="dcterms:W3CDTF">2019-06-13T12:24:00Z</dcterms:created>
  <dcterms:modified xsi:type="dcterms:W3CDTF">2019-06-17T14:07:00Z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3096</vt:lpwstr>
  </property>
  <property fmtid="{D5CDD505-2E9C-101B-9397-08002B2CF9AE}" pid="16" name="_dlc_DocIdItemGuid">
    <vt:lpwstr>5ef38024-2ebf-47c3-8703-8c06e29e3c01</vt:lpwstr>
  </property>
</Properties>
</file>